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1D0" w:rsidRPr="00E26521" w:rsidRDefault="009141D0" w:rsidP="00E11BD3">
      <w:pPr>
        <w:widowControl w:val="0"/>
        <w:rPr>
          <w:rFonts w:ascii="Garamond" w:hAnsi="Garamond" w:cs="Arial"/>
          <w:b/>
          <w:szCs w:val="28"/>
        </w:rPr>
      </w:pPr>
      <w:r>
        <w:rPr>
          <w:rFonts w:ascii="Garamond" w:hAnsi="Garamond"/>
          <w:b/>
          <w:szCs w:val="28"/>
          <w:lang w:val="en-US"/>
        </w:rPr>
        <w:t>VI</w:t>
      </w:r>
      <w:r>
        <w:rPr>
          <w:rFonts w:ascii="Garamond" w:hAnsi="Garamond"/>
          <w:b/>
          <w:szCs w:val="28"/>
        </w:rPr>
        <w:t>.1</w:t>
      </w:r>
      <w:r w:rsidRPr="009E0B45">
        <w:rPr>
          <w:rFonts w:ascii="Garamond" w:hAnsi="Garamond"/>
          <w:b/>
          <w:szCs w:val="28"/>
        </w:rPr>
        <w:t>2</w:t>
      </w:r>
      <w:r>
        <w:rPr>
          <w:rFonts w:ascii="Garamond" w:hAnsi="Garamond"/>
          <w:b/>
          <w:szCs w:val="28"/>
        </w:rPr>
        <w:t>.</w:t>
      </w:r>
      <w:r w:rsidRPr="00AC6D96">
        <w:rPr>
          <w:rFonts w:ascii="Garamond" w:hAnsi="Garamond"/>
          <w:b/>
          <w:szCs w:val="28"/>
        </w:rPr>
        <w:t xml:space="preserve"> </w:t>
      </w:r>
      <w:r w:rsidRPr="00D024CB">
        <w:rPr>
          <w:rFonts w:ascii="Garamond" w:hAnsi="Garamond"/>
          <w:b/>
          <w:szCs w:val="28"/>
        </w:rPr>
        <w:t>Изменения, связанные с</w:t>
      </w:r>
      <w:r>
        <w:rPr>
          <w:rFonts w:ascii="Garamond" w:hAnsi="Garamond"/>
          <w:b/>
          <w:szCs w:val="28"/>
        </w:rPr>
        <w:t xml:space="preserve"> уточнением перечня</w:t>
      </w:r>
      <w:r w:rsidRPr="00D024CB">
        <w:rPr>
          <w:rFonts w:ascii="Garamond" w:hAnsi="Garamond"/>
          <w:b/>
          <w:szCs w:val="28"/>
        </w:rPr>
        <w:t xml:space="preserve"> информации</w:t>
      </w:r>
      <w:r>
        <w:rPr>
          <w:rFonts w:ascii="Garamond" w:hAnsi="Garamond"/>
          <w:b/>
          <w:szCs w:val="28"/>
        </w:rPr>
        <w:t>,</w:t>
      </w:r>
      <w:r w:rsidRPr="00D024CB">
        <w:rPr>
          <w:rFonts w:ascii="Garamond" w:hAnsi="Garamond"/>
          <w:b/>
          <w:szCs w:val="28"/>
        </w:rPr>
        <w:t xml:space="preserve"> </w:t>
      </w:r>
      <w:r>
        <w:rPr>
          <w:rFonts w:ascii="Garamond" w:hAnsi="Garamond"/>
          <w:b/>
          <w:szCs w:val="28"/>
        </w:rPr>
        <w:t>передаваемой у</w:t>
      </w:r>
      <w:r w:rsidRPr="00D024CB">
        <w:rPr>
          <w:rFonts w:ascii="Garamond" w:hAnsi="Garamond"/>
          <w:b/>
          <w:szCs w:val="28"/>
        </w:rPr>
        <w:t>частникам ОРЭМ о параметр</w:t>
      </w:r>
      <w:r>
        <w:rPr>
          <w:rFonts w:ascii="Garamond" w:hAnsi="Garamond"/>
          <w:b/>
          <w:szCs w:val="28"/>
        </w:rPr>
        <w:t>ах</w:t>
      </w:r>
      <w:r w:rsidRPr="00D024CB">
        <w:rPr>
          <w:rFonts w:ascii="Garamond" w:hAnsi="Garamond"/>
          <w:b/>
          <w:szCs w:val="28"/>
        </w:rPr>
        <w:t xml:space="preserve"> генерирующего оборудования</w:t>
      </w:r>
      <w:r w:rsidRPr="00E26521">
        <w:rPr>
          <w:rFonts w:ascii="Garamond" w:hAnsi="Garamond"/>
          <w:b/>
          <w:szCs w:val="28"/>
        </w:rPr>
        <w:t xml:space="preserve"> </w:t>
      </w:r>
    </w:p>
    <w:p w:rsidR="009141D0" w:rsidRDefault="009141D0" w:rsidP="00E11BD3">
      <w:pPr>
        <w:widowControl w:val="0"/>
        <w:rPr>
          <w:rFonts w:ascii="Garamond" w:hAnsi="Garamond"/>
          <w:b/>
          <w:szCs w:val="28"/>
        </w:rPr>
      </w:pPr>
    </w:p>
    <w:p w:rsidR="009141D0" w:rsidRPr="00AC6D96" w:rsidRDefault="009141D0" w:rsidP="00E11BD3">
      <w:pPr>
        <w:widowControl w:val="0"/>
        <w:jc w:val="right"/>
        <w:rPr>
          <w:rFonts w:ascii="Garamond" w:hAnsi="Garamond"/>
          <w:b/>
          <w:szCs w:val="28"/>
        </w:rPr>
      </w:pPr>
      <w:r>
        <w:rPr>
          <w:rFonts w:ascii="Garamond" w:hAnsi="Garamond"/>
          <w:b/>
          <w:szCs w:val="28"/>
        </w:rPr>
        <w:t>Приложение № 6.12</w:t>
      </w:r>
    </w:p>
    <w:p w:rsidR="009141D0" w:rsidRPr="00E26521" w:rsidRDefault="009141D0" w:rsidP="00E11BD3">
      <w:pPr>
        <w:widowControl w:val="0"/>
        <w:rPr>
          <w:rFonts w:ascii="Garamond" w:hAnsi="Garamond"/>
          <w:b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68"/>
      </w:tblGrid>
      <w:tr w:rsidR="009141D0" w:rsidRPr="00E26521" w:rsidTr="00BF5207">
        <w:trPr>
          <w:trHeight w:val="928"/>
        </w:trPr>
        <w:tc>
          <w:tcPr>
            <w:tcW w:w="15168" w:type="dxa"/>
          </w:tcPr>
          <w:p w:rsidR="009141D0" w:rsidRPr="00E26521" w:rsidRDefault="009141D0" w:rsidP="00E11BD3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  <w:b/>
                <w:sz w:val="24"/>
              </w:rPr>
            </w:pPr>
            <w:r w:rsidRPr="00E26521">
              <w:rPr>
                <w:rFonts w:ascii="Garamond" w:hAnsi="Garamond"/>
                <w:b/>
                <w:sz w:val="24"/>
              </w:rPr>
              <w:t xml:space="preserve">Инициатор: </w:t>
            </w:r>
            <w:r w:rsidRPr="00D024CB">
              <w:rPr>
                <w:rFonts w:ascii="Garamond" w:hAnsi="Garamond"/>
                <w:sz w:val="24"/>
              </w:rPr>
              <w:t xml:space="preserve">член Наблюдательного совета </w:t>
            </w:r>
            <w:r>
              <w:rPr>
                <w:rFonts w:ascii="Garamond" w:hAnsi="Garamond"/>
                <w:sz w:val="24"/>
              </w:rPr>
              <w:t>Ассоциации «</w:t>
            </w:r>
            <w:r w:rsidRPr="00D024CB">
              <w:rPr>
                <w:rFonts w:ascii="Garamond" w:hAnsi="Garamond"/>
                <w:sz w:val="24"/>
              </w:rPr>
              <w:t>НП Совет рынка» Р.В. Нижанковский.</w:t>
            </w:r>
          </w:p>
          <w:p w:rsidR="009141D0" w:rsidRPr="00871CD7" w:rsidRDefault="009141D0" w:rsidP="00E11BD3">
            <w:pPr>
              <w:jc w:val="both"/>
              <w:rPr>
                <w:rFonts w:ascii="Garamond" w:hAnsi="Garamond"/>
                <w:sz w:val="24"/>
              </w:rPr>
            </w:pPr>
            <w:r w:rsidRPr="00E26521">
              <w:rPr>
                <w:rFonts w:ascii="Garamond" w:hAnsi="Garamond"/>
                <w:b/>
                <w:sz w:val="24"/>
              </w:rPr>
              <w:t xml:space="preserve">Обоснование: </w:t>
            </w:r>
            <w:r w:rsidRPr="00485445">
              <w:rPr>
                <w:rFonts w:ascii="Garamond" w:hAnsi="Garamond"/>
                <w:sz w:val="24"/>
              </w:rPr>
              <w:t>в целях обеспечения</w:t>
            </w:r>
            <w:r w:rsidRPr="00AC6D96">
              <w:rPr>
                <w:rFonts w:ascii="Garamond" w:hAnsi="Garamond"/>
                <w:sz w:val="24"/>
              </w:rPr>
              <w:t xml:space="preserve"> </w:t>
            </w:r>
            <w:r>
              <w:rPr>
                <w:rFonts w:ascii="Garamond" w:hAnsi="Garamond"/>
                <w:sz w:val="24"/>
              </w:rPr>
              <w:t xml:space="preserve">полноты публикуемой информации </w:t>
            </w:r>
            <w:r w:rsidRPr="00E26521">
              <w:rPr>
                <w:rFonts w:ascii="Garamond" w:hAnsi="Garamond"/>
                <w:sz w:val="24"/>
              </w:rPr>
              <w:t xml:space="preserve">предлагается </w:t>
            </w:r>
            <w:r>
              <w:rPr>
                <w:rFonts w:ascii="Garamond" w:hAnsi="Garamond"/>
                <w:sz w:val="24"/>
              </w:rPr>
              <w:t xml:space="preserve">дополнить перечень информации, которую </w:t>
            </w:r>
            <w:r w:rsidRPr="00E26521">
              <w:rPr>
                <w:rFonts w:ascii="Garamond" w:hAnsi="Garamond"/>
                <w:sz w:val="24"/>
              </w:rPr>
              <w:t>Системны</w:t>
            </w:r>
            <w:r>
              <w:rPr>
                <w:rFonts w:ascii="Garamond" w:hAnsi="Garamond"/>
                <w:sz w:val="24"/>
              </w:rPr>
              <w:t>й</w:t>
            </w:r>
            <w:r w:rsidRPr="00E26521">
              <w:rPr>
                <w:rFonts w:ascii="Garamond" w:hAnsi="Garamond"/>
                <w:sz w:val="24"/>
              </w:rPr>
              <w:t xml:space="preserve"> оператор</w:t>
            </w:r>
            <w:r>
              <w:rPr>
                <w:rFonts w:ascii="Garamond" w:hAnsi="Garamond"/>
                <w:sz w:val="24"/>
              </w:rPr>
              <w:t xml:space="preserve"> передает</w:t>
            </w:r>
            <w:r w:rsidRPr="00E26521">
              <w:rPr>
                <w:rFonts w:ascii="Garamond" w:hAnsi="Garamond"/>
                <w:sz w:val="24"/>
              </w:rPr>
              <w:t xml:space="preserve"> в адрес </w:t>
            </w:r>
            <w:r>
              <w:rPr>
                <w:rFonts w:ascii="Garamond" w:hAnsi="Garamond"/>
                <w:sz w:val="24"/>
              </w:rPr>
              <w:t>у</w:t>
            </w:r>
            <w:r w:rsidRPr="00E26521">
              <w:rPr>
                <w:rFonts w:ascii="Garamond" w:hAnsi="Garamond"/>
                <w:sz w:val="24"/>
              </w:rPr>
              <w:t>частника оптового рынка электроэнергии (мощности)</w:t>
            </w:r>
            <w:r>
              <w:rPr>
                <w:rFonts w:ascii="Garamond" w:hAnsi="Garamond"/>
                <w:sz w:val="24"/>
              </w:rPr>
              <w:t>, сведениями</w:t>
            </w:r>
            <w:r w:rsidRPr="009A31A8">
              <w:rPr>
                <w:rFonts w:ascii="Garamond" w:hAnsi="Garamond"/>
                <w:sz w:val="24"/>
              </w:rPr>
              <w:t xml:space="preserve"> </w:t>
            </w:r>
            <w:r w:rsidRPr="00AC6D96">
              <w:rPr>
                <w:rFonts w:ascii="Garamond" w:hAnsi="Garamond"/>
                <w:sz w:val="24"/>
              </w:rPr>
              <w:t>о фактической нагрузке по ГТП на конец часа по данным СОТИАССО</w:t>
            </w:r>
            <w:r>
              <w:rPr>
                <w:rFonts w:ascii="Garamond" w:hAnsi="Garamond"/>
                <w:sz w:val="24"/>
              </w:rPr>
              <w:t xml:space="preserve"> для более достоверного расчета финансового результата работы генерирующего оборудования </w:t>
            </w:r>
            <w:r w:rsidRPr="00F73CF2">
              <w:rPr>
                <w:rFonts w:ascii="Garamond" w:hAnsi="Garamond"/>
                <w:sz w:val="24"/>
              </w:rPr>
              <w:t>на РСВ и БР.</w:t>
            </w:r>
          </w:p>
          <w:p w:rsidR="009141D0" w:rsidRPr="00E26521" w:rsidRDefault="009141D0" w:rsidP="00B77059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 w:rsidRPr="00E26521">
              <w:rPr>
                <w:rFonts w:ascii="Garamond" w:hAnsi="Garamond"/>
                <w:b/>
                <w:sz w:val="24"/>
              </w:rPr>
              <w:t xml:space="preserve">Дата вступления в силу: </w:t>
            </w:r>
            <w:r w:rsidRPr="009429C6">
              <w:rPr>
                <w:rFonts w:ascii="Garamond" w:hAnsi="Garamond"/>
                <w:sz w:val="24"/>
                <w:lang w:eastAsia="en-US"/>
              </w:rPr>
              <w:t>1</w:t>
            </w:r>
            <w:r w:rsidRPr="00D024CB">
              <w:rPr>
                <w:rFonts w:ascii="Garamond" w:hAnsi="Garamond"/>
                <w:sz w:val="24"/>
                <w:lang w:eastAsia="en-US"/>
              </w:rPr>
              <w:t xml:space="preserve"> </w:t>
            </w:r>
            <w:r>
              <w:rPr>
                <w:rFonts w:ascii="Garamond" w:hAnsi="Garamond"/>
                <w:sz w:val="24"/>
                <w:lang w:eastAsia="en-US"/>
              </w:rPr>
              <w:t>декабря</w:t>
            </w:r>
            <w:bookmarkStart w:id="0" w:name="_GoBack"/>
            <w:bookmarkEnd w:id="0"/>
            <w:r w:rsidRPr="00D024CB">
              <w:rPr>
                <w:rFonts w:ascii="Garamond" w:hAnsi="Garamond"/>
                <w:sz w:val="24"/>
                <w:lang w:eastAsia="en-US"/>
              </w:rPr>
              <w:t xml:space="preserve"> 201</w:t>
            </w:r>
            <w:r>
              <w:rPr>
                <w:rFonts w:ascii="Garamond" w:hAnsi="Garamond"/>
                <w:sz w:val="24"/>
                <w:lang w:eastAsia="en-US"/>
              </w:rPr>
              <w:t>5</w:t>
            </w:r>
            <w:r w:rsidRPr="00D024CB">
              <w:rPr>
                <w:rFonts w:ascii="Garamond" w:hAnsi="Garamond"/>
                <w:sz w:val="24"/>
                <w:lang w:eastAsia="en-US"/>
              </w:rPr>
              <w:t xml:space="preserve"> года.</w:t>
            </w:r>
          </w:p>
        </w:tc>
      </w:tr>
    </w:tbl>
    <w:p w:rsidR="009141D0" w:rsidRDefault="009141D0" w:rsidP="00E11BD3">
      <w:pPr>
        <w:pStyle w:val="Heading2"/>
        <w:numPr>
          <w:ilvl w:val="0"/>
          <w:numId w:val="0"/>
        </w:numPr>
        <w:spacing w:before="0" w:after="0"/>
        <w:jc w:val="left"/>
        <w:rPr>
          <w:rFonts w:ascii="Garamond" w:hAnsi="Garamond"/>
          <w:sz w:val="26"/>
          <w:szCs w:val="26"/>
        </w:rPr>
      </w:pPr>
    </w:p>
    <w:p w:rsidR="009141D0" w:rsidRDefault="009141D0" w:rsidP="00E11BD3">
      <w:pPr>
        <w:pStyle w:val="Heading2"/>
        <w:numPr>
          <w:ilvl w:val="0"/>
          <w:numId w:val="0"/>
        </w:numPr>
        <w:spacing w:before="0" w:after="0"/>
        <w:jc w:val="left"/>
        <w:rPr>
          <w:rFonts w:ascii="Garamond" w:hAnsi="Garamond"/>
          <w:sz w:val="26"/>
          <w:szCs w:val="26"/>
        </w:rPr>
      </w:pPr>
      <w:r w:rsidRPr="00B249ED">
        <w:rPr>
          <w:rFonts w:ascii="Garamond" w:hAnsi="Garamond"/>
          <w:sz w:val="26"/>
          <w:szCs w:val="26"/>
        </w:rPr>
        <w:t xml:space="preserve">Предложения по изменениям и дополнениям в </w:t>
      </w:r>
      <w:r w:rsidRPr="006A0512">
        <w:rPr>
          <w:rFonts w:ascii="Garamond" w:hAnsi="Garamond"/>
          <w:sz w:val="26"/>
          <w:szCs w:val="26"/>
        </w:rPr>
        <w:t>РЕГЛАМЕНТ ОПРЕДЕЛЕНИЯ ОБЪЕМОВ ФАКТИЧЕСКИ ПОСТАВЛЕННОЙ НА ОПТОВЫЙ РЫНОК МОЩНОСТИ</w:t>
      </w:r>
      <w:r>
        <w:t xml:space="preserve"> </w:t>
      </w:r>
      <w:r w:rsidRPr="00B249ED">
        <w:rPr>
          <w:rFonts w:ascii="Garamond" w:hAnsi="Garamond"/>
          <w:sz w:val="26"/>
          <w:szCs w:val="26"/>
        </w:rPr>
        <w:t xml:space="preserve"> (Приложение № 1</w:t>
      </w:r>
      <w:r w:rsidRPr="006A0512">
        <w:rPr>
          <w:rFonts w:ascii="Garamond" w:hAnsi="Garamond"/>
          <w:sz w:val="26"/>
          <w:szCs w:val="26"/>
        </w:rPr>
        <w:t>3</w:t>
      </w:r>
      <w:r w:rsidRPr="00B249ED">
        <w:rPr>
          <w:rFonts w:ascii="Garamond" w:hAnsi="Garamond"/>
          <w:sz w:val="26"/>
          <w:szCs w:val="26"/>
        </w:rPr>
        <w:t xml:space="preserve"> к Договору о присоединении к торговой системе оптового рынка)</w:t>
      </w:r>
    </w:p>
    <w:p w:rsidR="009141D0" w:rsidRPr="00E11BD3" w:rsidRDefault="009141D0" w:rsidP="00E11BD3">
      <w:pPr>
        <w:pStyle w:val="Heading3"/>
        <w:numPr>
          <w:ilvl w:val="0"/>
          <w:numId w:val="0"/>
        </w:num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6946"/>
        <w:gridCol w:w="7371"/>
      </w:tblGrid>
      <w:tr w:rsidR="009141D0" w:rsidRPr="00AC45A5" w:rsidTr="003C4AC9">
        <w:trPr>
          <w:trHeight w:val="435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1D0" w:rsidRPr="00AC45A5" w:rsidRDefault="009141D0" w:rsidP="00E11BD3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1D0" w:rsidRPr="00AC45A5" w:rsidRDefault="009141D0" w:rsidP="00E11BD3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9141D0" w:rsidRPr="00AC45A5" w:rsidRDefault="009141D0" w:rsidP="00E11BD3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1D0" w:rsidRPr="00AC45A5" w:rsidRDefault="009141D0" w:rsidP="00E11BD3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9141D0" w:rsidRPr="00AC45A5" w:rsidRDefault="009141D0" w:rsidP="00E11BD3">
            <w:pPr>
              <w:ind w:right="-550"/>
              <w:jc w:val="center"/>
              <w:rPr>
                <w:rFonts w:ascii="Garamond" w:hAnsi="Garamond"/>
                <w:sz w:val="22"/>
              </w:rPr>
            </w:pPr>
            <w:r w:rsidRPr="00AC45A5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9141D0" w:rsidRPr="00AC45A5" w:rsidTr="003C4AC9">
        <w:trPr>
          <w:trHeight w:val="435"/>
        </w:trPr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1D0" w:rsidRPr="00E11BD3" w:rsidRDefault="009141D0" w:rsidP="009336B3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  <w:lang w:val="en-US"/>
              </w:rPr>
              <w:t>6.1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41D0" w:rsidRPr="006A0512" w:rsidRDefault="009141D0" w:rsidP="006A0512">
            <w:pPr>
              <w:spacing w:before="120" w:after="120"/>
              <w:ind w:firstLine="567"/>
              <w:jc w:val="both"/>
              <w:rPr>
                <w:rFonts w:ascii="Garamond" w:hAnsi="Garamond"/>
                <w:sz w:val="22"/>
              </w:rPr>
            </w:pPr>
            <w:r w:rsidRPr="006A0512">
              <w:rPr>
                <w:rFonts w:ascii="Garamond" w:hAnsi="Garamond"/>
                <w:sz w:val="22"/>
                <w:szCs w:val="22"/>
              </w:rPr>
              <w:t xml:space="preserve">СО по состоянию на 7, 14, 21-е число нарастающим итогом с начала месяца не позднее третьего рабочего дня, следующего за каждым из указанных отчетных периодов, и по итогам отчетного месяца не позднее третьего рабочего дня, следующего за указанным отчетным месяцем, размещает на сайте ОРЭМ СО предварительные данные о параметрах готовности генерирующего оборудования </w:t>
            </w:r>
            <w:r w:rsidRPr="00E67424">
              <w:rPr>
                <w:rFonts w:ascii="Garamond" w:hAnsi="Garamond"/>
                <w:sz w:val="22"/>
                <w:szCs w:val="22"/>
                <w:highlight w:val="yellow"/>
              </w:rPr>
              <w:t>Участников оптового рынка</w:t>
            </w:r>
            <w:r w:rsidRPr="006A0512">
              <w:rPr>
                <w:rFonts w:ascii="Garamond" w:hAnsi="Garamond"/>
                <w:sz w:val="22"/>
                <w:szCs w:val="22"/>
              </w:rPr>
              <w:t xml:space="preserve"> к выработке электроэнергии в соответствии с формой 1 приложения 1 к настоящему Регламенту. </w:t>
            </w:r>
          </w:p>
          <w:p w:rsidR="009141D0" w:rsidRPr="006A0512" w:rsidRDefault="009141D0" w:rsidP="006A0512">
            <w:pPr>
              <w:spacing w:before="120" w:after="120"/>
              <w:ind w:firstLine="567"/>
              <w:jc w:val="both"/>
              <w:rPr>
                <w:rFonts w:ascii="Garamond" w:hAnsi="Garamond"/>
                <w:sz w:val="22"/>
              </w:rPr>
            </w:pPr>
            <w:r w:rsidRPr="006A0512">
              <w:rPr>
                <w:rFonts w:ascii="Garamond" w:hAnsi="Garamond"/>
                <w:sz w:val="22"/>
                <w:szCs w:val="22"/>
              </w:rPr>
              <w:t>Отчетные данные о параметрах готовности генерирующего оборудования участников ОРЭМ к выработке электроэнергии и объемах фактически поставленной на оптовый рынок мощности СО размещает на персональных страницах участников ОРЭМ на сайте ОРЭМ СО не позднее 10 (десятого) числа месяца, следующего за расчетным, в соответствии с формами 2, 3 приложения 1 к настоящему Регламенту.</w:t>
            </w:r>
          </w:p>
          <w:p w:rsidR="009141D0" w:rsidRPr="006A0512" w:rsidRDefault="009141D0" w:rsidP="006A0512">
            <w:pPr>
              <w:pStyle w:val="Heading4"/>
              <w:numPr>
                <w:ilvl w:val="0"/>
                <w:numId w:val="0"/>
              </w:numPr>
              <w:ind w:firstLine="601"/>
              <w:rPr>
                <w:rFonts w:ascii="Garamond" w:hAnsi="Garamond"/>
                <w:szCs w:val="22"/>
                <w:lang w:eastAsia="ru-RU"/>
              </w:rPr>
            </w:pPr>
          </w:p>
        </w:tc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41D0" w:rsidRPr="006A0512" w:rsidRDefault="009141D0" w:rsidP="006A0512">
            <w:pPr>
              <w:spacing w:before="120" w:after="120"/>
              <w:ind w:firstLine="567"/>
              <w:jc w:val="both"/>
              <w:rPr>
                <w:rFonts w:ascii="Garamond" w:hAnsi="Garamond"/>
                <w:sz w:val="22"/>
              </w:rPr>
            </w:pPr>
            <w:r w:rsidRPr="006A0512">
              <w:rPr>
                <w:rFonts w:ascii="Garamond" w:hAnsi="Garamond"/>
                <w:sz w:val="22"/>
                <w:szCs w:val="22"/>
              </w:rPr>
              <w:t>СО по состоянию на 7, 14, 21-е число нарастающим итогом с начала месяца не позднее третьего рабочего дня, следующего за каждым из указанных отчетных периодов, и по итогам отчетного месяца не позднее третьего рабочего дня, следующего за указанным отчетным месяцем, размещает на сайте ОРЭМ СО предварительные данные о параметрах готовности генерирующего оборудования к выработке электроэнергии</w:t>
            </w:r>
            <w:r w:rsidRPr="006A0512">
              <w:rPr>
                <w:rFonts w:ascii="Garamond" w:hAnsi="Garamond"/>
                <w:sz w:val="22"/>
                <w:szCs w:val="22"/>
                <w:highlight w:val="yellow"/>
              </w:rPr>
              <w:t xml:space="preserve">, а также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 фактической нагрузке по ГТП на конец часа по данным СОТИАССО</w:t>
            </w:r>
            <w:r w:rsidRPr="006A0512">
              <w:rPr>
                <w:rFonts w:ascii="Garamond" w:hAnsi="Garamond"/>
                <w:sz w:val="22"/>
                <w:szCs w:val="22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у</w:t>
            </w:r>
            <w:r w:rsidRPr="00E67424">
              <w:rPr>
                <w:rFonts w:ascii="Garamond" w:hAnsi="Garamond"/>
                <w:sz w:val="22"/>
                <w:szCs w:val="22"/>
                <w:highlight w:val="yellow"/>
              </w:rPr>
              <w:t>частников оптового рынка</w:t>
            </w:r>
            <w:r w:rsidRPr="006A0512">
              <w:rPr>
                <w:rFonts w:ascii="Garamond" w:hAnsi="Garamond"/>
                <w:sz w:val="22"/>
                <w:szCs w:val="22"/>
              </w:rPr>
              <w:t xml:space="preserve"> в соответствии с формой 1 приложения 1 к настоящему Регламенту. </w:t>
            </w:r>
          </w:p>
          <w:p w:rsidR="009141D0" w:rsidRPr="00352AD4" w:rsidRDefault="009141D0" w:rsidP="006A0512">
            <w:pPr>
              <w:spacing w:before="120" w:after="120"/>
              <w:ind w:firstLine="567"/>
              <w:jc w:val="both"/>
              <w:rPr>
                <w:rFonts w:ascii="Garamond" w:hAnsi="Garamond"/>
                <w:color w:val="000000"/>
              </w:rPr>
            </w:pPr>
            <w:r w:rsidRPr="006A0512">
              <w:rPr>
                <w:rFonts w:ascii="Garamond" w:hAnsi="Garamond"/>
                <w:sz w:val="22"/>
                <w:szCs w:val="22"/>
              </w:rPr>
              <w:t>Отчетные данные о параметрах готовности генерирующего оборудования участников ОРЭМ к выработке электроэнергии и объемах фактически поставленной на оптовый рынок мощности СО размещает на персональных страницах участников ОРЭМ на сайте ОРЭМ СО не позднее 10 (десятого) числа месяца, следующего за расчетным, в соответствии с формами 2, 3 приложения 1 к настоящему Регламенту.</w:t>
            </w:r>
            <w:r w:rsidRPr="00352AD4">
              <w:rPr>
                <w:rFonts w:ascii="Garamond" w:hAnsi="Garamond"/>
                <w:color w:val="000000"/>
                <w:szCs w:val="22"/>
              </w:rPr>
              <w:t xml:space="preserve"> </w:t>
            </w:r>
          </w:p>
        </w:tc>
      </w:tr>
    </w:tbl>
    <w:p w:rsidR="009141D0" w:rsidRDefault="009141D0" w:rsidP="00611E59">
      <w:pPr>
        <w:spacing w:line="360" w:lineRule="auto"/>
        <w:jc w:val="both"/>
        <w:outlineLvl w:val="0"/>
        <w:rPr>
          <w:b/>
        </w:rPr>
      </w:pPr>
    </w:p>
    <w:p w:rsidR="009141D0" w:rsidRDefault="009141D0" w:rsidP="00874E82">
      <w:pPr>
        <w:pStyle w:val="subclauseindent"/>
        <w:spacing w:before="0" w:after="0"/>
        <w:ind w:left="0"/>
        <w:rPr>
          <w:rFonts w:ascii="Garamond" w:hAnsi="Garamond" w:cs="Garamond"/>
          <w:b/>
          <w:bCs/>
          <w:sz w:val="26"/>
          <w:szCs w:val="26"/>
        </w:rPr>
      </w:pPr>
      <w:r>
        <w:rPr>
          <w:rFonts w:ascii="Garamond" w:hAnsi="Garamond" w:cs="Garamond"/>
          <w:b/>
          <w:bCs/>
          <w:sz w:val="26"/>
          <w:szCs w:val="26"/>
        </w:rPr>
        <w:t>Действующая редакция</w:t>
      </w:r>
    </w:p>
    <w:p w:rsidR="009141D0" w:rsidRPr="00E11BD3" w:rsidRDefault="009141D0" w:rsidP="00874E82">
      <w:pPr>
        <w:spacing w:line="240" w:lineRule="exact"/>
        <w:jc w:val="right"/>
        <w:rPr>
          <w:rFonts w:ascii="Garamond" w:hAnsi="Garamond"/>
          <w:b/>
          <w:sz w:val="22"/>
          <w:szCs w:val="22"/>
        </w:rPr>
      </w:pPr>
      <w:r w:rsidRPr="00E11BD3">
        <w:rPr>
          <w:rFonts w:ascii="Garamond" w:hAnsi="Garamond"/>
          <w:b/>
          <w:sz w:val="22"/>
          <w:szCs w:val="22"/>
        </w:rPr>
        <w:t xml:space="preserve">Приложение 1 </w:t>
      </w:r>
    </w:p>
    <w:p w:rsidR="009141D0" w:rsidRPr="00E11BD3" w:rsidRDefault="009141D0" w:rsidP="00874E82">
      <w:pPr>
        <w:pStyle w:val="Heading4"/>
        <w:numPr>
          <w:ilvl w:val="0"/>
          <w:numId w:val="0"/>
        </w:numPr>
        <w:spacing w:before="0" w:after="0" w:line="240" w:lineRule="exact"/>
        <w:jc w:val="right"/>
        <w:rPr>
          <w:rFonts w:ascii="Garamond" w:hAnsi="Garamond"/>
          <w:bCs/>
          <w:szCs w:val="22"/>
        </w:rPr>
      </w:pPr>
      <w:r w:rsidRPr="00E11BD3">
        <w:rPr>
          <w:rFonts w:ascii="Garamond" w:hAnsi="Garamond"/>
          <w:bCs/>
          <w:szCs w:val="22"/>
        </w:rPr>
        <w:t xml:space="preserve">к Регламенту определения объемов </w:t>
      </w:r>
    </w:p>
    <w:p w:rsidR="009141D0" w:rsidRPr="00E11BD3" w:rsidRDefault="009141D0" w:rsidP="00874E82">
      <w:pPr>
        <w:pStyle w:val="Heading4"/>
        <w:numPr>
          <w:ilvl w:val="0"/>
          <w:numId w:val="0"/>
        </w:numPr>
        <w:spacing w:before="0" w:after="0" w:line="240" w:lineRule="exact"/>
        <w:jc w:val="right"/>
        <w:rPr>
          <w:rFonts w:ascii="Garamond" w:hAnsi="Garamond"/>
          <w:bCs/>
          <w:szCs w:val="22"/>
        </w:rPr>
      </w:pPr>
      <w:r w:rsidRPr="00E11BD3">
        <w:rPr>
          <w:rFonts w:ascii="Garamond" w:hAnsi="Garamond"/>
          <w:bCs/>
          <w:szCs w:val="22"/>
        </w:rPr>
        <w:t xml:space="preserve">фактически поставленной </w:t>
      </w:r>
    </w:p>
    <w:p w:rsidR="009141D0" w:rsidRPr="00E11BD3" w:rsidRDefault="009141D0" w:rsidP="00874E82">
      <w:pPr>
        <w:pStyle w:val="Heading4"/>
        <w:numPr>
          <w:ilvl w:val="0"/>
          <w:numId w:val="0"/>
        </w:numPr>
        <w:spacing w:before="0" w:after="0" w:line="240" w:lineRule="exact"/>
        <w:jc w:val="right"/>
        <w:rPr>
          <w:rFonts w:ascii="Garamond" w:hAnsi="Garamond"/>
          <w:bCs/>
          <w:szCs w:val="22"/>
        </w:rPr>
      </w:pPr>
      <w:r w:rsidRPr="00E11BD3">
        <w:rPr>
          <w:rFonts w:ascii="Garamond" w:hAnsi="Garamond"/>
          <w:bCs/>
          <w:szCs w:val="22"/>
        </w:rPr>
        <w:t>на оптовый рынок мощности</w:t>
      </w:r>
    </w:p>
    <w:p w:rsidR="009141D0" w:rsidRPr="00E11BD3" w:rsidRDefault="009141D0" w:rsidP="00874E82">
      <w:pPr>
        <w:ind w:left="1428"/>
        <w:jc w:val="right"/>
        <w:rPr>
          <w:rStyle w:val="Strong"/>
          <w:rFonts w:ascii="Garamond" w:hAnsi="Garamond" w:cs="Arial"/>
          <w:bCs/>
          <w:i/>
          <w:sz w:val="22"/>
          <w:szCs w:val="22"/>
        </w:rPr>
      </w:pPr>
      <w:r w:rsidRPr="00E11BD3">
        <w:rPr>
          <w:rStyle w:val="Strong"/>
          <w:rFonts w:ascii="Garamond" w:hAnsi="Garamond" w:cs="Arial"/>
          <w:bCs/>
          <w:i/>
          <w:sz w:val="22"/>
          <w:szCs w:val="22"/>
        </w:rPr>
        <w:t>Форма 1</w:t>
      </w:r>
    </w:p>
    <w:p w:rsidR="009141D0" w:rsidRPr="00874E82" w:rsidRDefault="009141D0" w:rsidP="00874E82">
      <w:pPr>
        <w:ind w:left="1080"/>
        <w:jc w:val="center"/>
        <w:rPr>
          <w:rFonts w:ascii="Garamond" w:hAnsi="Garamond"/>
          <w:b/>
          <w:szCs w:val="22"/>
        </w:rPr>
      </w:pPr>
      <w:r w:rsidRPr="00874E82">
        <w:rPr>
          <w:rFonts w:ascii="Garamond" w:hAnsi="Garamond"/>
          <w:b/>
          <w:szCs w:val="22"/>
        </w:rPr>
        <w:t xml:space="preserve">Почасовой отчет </w:t>
      </w:r>
      <w:r w:rsidRPr="00874E82">
        <w:rPr>
          <w:rFonts w:ascii="Garamond" w:hAnsi="Garamond" w:cs="Arial CYR"/>
          <w:b/>
          <w:bCs/>
          <w:iCs/>
          <w:szCs w:val="22"/>
        </w:rPr>
        <w:t>о показателях способности генерирующего оборудования к выработке электроэнергии</w:t>
      </w:r>
    </w:p>
    <w:p w:rsidR="009141D0" w:rsidRPr="00E975B1" w:rsidRDefault="009141D0" w:rsidP="00874E82">
      <w:pPr>
        <w:rPr>
          <w:rFonts w:ascii="Garamond" w:hAnsi="Garamond" w:cs="Arial CYR"/>
          <w:i/>
          <w:iCs/>
          <w:sz w:val="24"/>
        </w:rPr>
      </w:pPr>
      <w:r w:rsidRPr="00E975B1">
        <w:rPr>
          <w:rFonts w:ascii="Garamond" w:hAnsi="Garamond" w:cs="Arial CYR"/>
          <w:i/>
          <w:iCs/>
          <w:sz w:val="24"/>
        </w:rPr>
        <w:t>Субъект:</w:t>
      </w:r>
    </w:p>
    <w:p w:rsidR="009141D0" w:rsidRPr="00E975B1" w:rsidRDefault="009141D0" w:rsidP="00874E82">
      <w:pPr>
        <w:rPr>
          <w:rFonts w:ascii="Garamond" w:hAnsi="Garamond" w:cs="Arial CYR"/>
          <w:i/>
          <w:iCs/>
          <w:sz w:val="24"/>
        </w:rPr>
      </w:pPr>
      <w:r w:rsidRPr="00E975B1">
        <w:rPr>
          <w:rFonts w:ascii="Garamond" w:hAnsi="Garamond" w:cs="Arial CYR"/>
          <w:i/>
          <w:iCs/>
          <w:sz w:val="24"/>
        </w:rPr>
        <w:t>Код ГТП:</w:t>
      </w:r>
    </w:p>
    <w:p w:rsidR="009141D0" w:rsidRPr="00E975B1" w:rsidRDefault="009141D0" w:rsidP="00874E82">
      <w:pPr>
        <w:rPr>
          <w:rFonts w:ascii="Garamond" w:hAnsi="Garamond" w:cs="Arial CYR"/>
          <w:i/>
          <w:iCs/>
          <w:sz w:val="24"/>
        </w:rPr>
      </w:pPr>
      <w:r w:rsidRPr="00E975B1">
        <w:rPr>
          <w:rFonts w:ascii="Garamond" w:hAnsi="Garamond" w:cs="Arial CYR"/>
          <w:i/>
          <w:iCs/>
          <w:sz w:val="24"/>
        </w:rPr>
        <w:t>Отчетный период: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"/>
        <w:gridCol w:w="281"/>
        <w:gridCol w:w="950"/>
        <w:gridCol w:w="974"/>
        <w:gridCol w:w="977"/>
        <w:gridCol w:w="978"/>
        <w:gridCol w:w="975"/>
        <w:gridCol w:w="978"/>
        <w:gridCol w:w="978"/>
        <w:gridCol w:w="1116"/>
        <w:gridCol w:w="1044"/>
        <w:gridCol w:w="1185"/>
        <w:gridCol w:w="1250"/>
        <w:gridCol w:w="1110"/>
        <w:gridCol w:w="975"/>
        <w:gridCol w:w="975"/>
      </w:tblGrid>
      <w:tr w:rsidR="009141D0" w:rsidRPr="00874E82" w:rsidTr="00B8635E">
        <w:trPr>
          <w:trHeight w:val="270"/>
        </w:trPr>
        <w:tc>
          <w:tcPr>
            <w:tcW w:w="83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Дата</w:t>
            </w:r>
          </w:p>
        </w:tc>
        <w:tc>
          <w:tcPr>
            <w:tcW w:w="94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Отчетный час</w:t>
            </w:r>
          </w:p>
        </w:tc>
        <w:tc>
          <w:tcPr>
            <w:tcW w:w="4823" w:type="pct"/>
            <w:gridSpan w:val="14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 w:cs="Arial"/>
                <w:b/>
                <w:bCs/>
                <w:sz w:val="20"/>
              </w:rPr>
              <w:t>Показатели способности к выработке (максимальная мощность)</w:t>
            </w:r>
          </w:p>
        </w:tc>
      </w:tr>
      <w:tr w:rsidR="009141D0" w:rsidRPr="00874E82" w:rsidTr="00B8635E">
        <w:trPr>
          <w:trHeight w:val="270"/>
        </w:trPr>
        <w:tc>
          <w:tcPr>
            <w:tcW w:w="8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94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317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9.5pt">
                  <v:imagedata r:id="rId5" o:title=""/>
                </v:shape>
              </w:pic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26" type="#_x0000_t75" style="width:26.25pt;height:19.5pt">
                  <v:imagedata r:id="rId6" o:title=""/>
                </v:shape>
              </w:pic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27" type="#_x0000_t75" style="width:27.75pt;height:19.5pt">
                  <v:imagedata r:id="rId7" o:title=""/>
                </v:shape>
              </w:pic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7869E0">
              <w:rPr>
                <w:rFonts w:ascii="Garamond" w:hAnsi="Garamond" w:cs="Arial"/>
                <w:position w:val="-14"/>
              </w:rPr>
              <w:pict>
                <v:shape id="_x0000_i1028" type="#_x0000_t75" style="width:43.5pt;height:9pt">
                  <v:imagedata r:id="rId8" o:title=""/>
                </v:shape>
              </w:pic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29" type="#_x0000_t75" style="width:24pt;height:10.5pt">
                  <v:imagedata r:id="rId9" o:title=""/>
                </v:shape>
              </w:pic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520" w:dyaOrig="400">
                <v:shape id="_x0000_i1030" type="#_x0000_t75" style="width:26.25pt;height:20.25pt" o:ole="">
                  <v:imagedata r:id="rId10" o:title=""/>
                </v:shape>
                <o:OLEObject Type="Embed" ProgID="Equation.3" ShapeID="_x0000_i1030" DrawAspect="Content" ObjectID="_1503819879" r:id="rId11"/>
              </w:objec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/>
                <w:position w:val="-14"/>
              </w:rPr>
            </w:pPr>
            <w:r w:rsidRPr="00874E82">
              <w:rPr>
                <w:rFonts w:ascii="Garamond" w:hAnsi="Garamond"/>
                <w:position w:val="-14"/>
              </w:rPr>
              <w:object w:dxaOrig="520" w:dyaOrig="400">
                <v:shape id="_x0000_i1031" type="#_x0000_t75" style="width:26.25pt;height:20.25pt" o:ole="">
                  <v:imagedata r:id="rId12" o:title=""/>
                </v:shape>
                <o:OLEObject Type="Embed" ProgID="Equation.3" ShapeID="_x0000_i1031" DrawAspect="Content" ObjectID="_1503819880" r:id="rId13"/>
              </w:object>
            </w:r>
          </w:p>
        </w:tc>
        <w:tc>
          <w:tcPr>
            <w:tcW w:w="372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/>
                <w:position w:val="-14"/>
              </w:rPr>
            </w:pPr>
            <w:r w:rsidRPr="00874E82">
              <w:rPr>
                <w:rFonts w:ascii="Garamond" w:hAnsi="Garamond"/>
                <w:position w:val="-14"/>
              </w:rPr>
              <w:object w:dxaOrig="660" w:dyaOrig="400">
                <v:shape id="_x0000_i1032" type="#_x0000_t75" style="width:32.25pt;height:20.25pt" o:ole="">
                  <v:imagedata r:id="rId14" o:title=""/>
                </v:shape>
                <o:OLEObject Type="Embed" ProgID="Equation.3" ShapeID="_x0000_i1032" DrawAspect="Content" ObjectID="_1503819881" r:id="rId15"/>
              </w:object>
            </w:r>
          </w:p>
        </w:tc>
        <w:tc>
          <w:tcPr>
            <w:tcW w:w="348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1180" w:dyaOrig="400">
                <v:shape id="_x0000_i1033" type="#_x0000_t75" style="width:42pt;height:14.25pt" o:ole="">
                  <v:imagedata r:id="rId16" o:title=""/>
                </v:shape>
                <o:OLEObject Type="Embed" ProgID="Equation.3" ShapeID="_x0000_i1033" DrawAspect="Content" ObjectID="_1503819882" r:id="rId17"/>
              </w:object>
            </w:r>
          </w:p>
        </w:tc>
        <w:tc>
          <w:tcPr>
            <w:tcW w:w="39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0"/>
              </w:rPr>
              <w:object w:dxaOrig="900" w:dyaOrig="420">
                <v:shape id="_x0000_i1034" type="#_x0000_t75" style="width:39.75pt;height:18.75pt" o:ole="">
                  <v:imagedata r:id="rId18" o:title=""/>
                </v:shape>
                <o:OLEObject Type="Embed" ProgID="Equation.3" ShapeID="_x0000_i1034" DrawAspect="Content" ObjectID="_1503819883" r:id="rId19"/>
              </w:object>
            </w:r>
          </w:p>
        </w:tc>
        <w:tc>
          <w:tcPr>
            <w:tcW w:w="417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/>
                <w:position w:val="-14"/>
                <w:sz w:val="16"/>
                <w:szCs w:val="16"/>
              </w:rPr>
            </w:pPr>
            <w:r w:rsidRPr="00874E82">
              <w:rPr>
                <w:rFonts w:ascii="Garamond" w:hAnsi="Garamond"/>
                <w:bCs/>
                <w:position w:val="-14"/>
                <w:sz w:val="16"/>
                <w:szCs w:val="16"/>
              </w:rPr>
              <w:object w:dxaOrig="999" w:dyaOrig="400">
                <v:shape id="_x0000_i1035" type="#_x0000_t75" style="width:50.25pt;height:20.25pt" o:ole="">
                  <v:imagedata r:id="rId20" o:title=""/>
                </v:shape>
                <o:OLEObject Type="Embed" ProgID="Equation.3" ShapeID="_x0000_i1035" DrawAspect="Content" ObjectID="_1503819884" r:id="rId21"/>
              </w:object>
            </w:r>
          </w:p>
        </w:tc>
        <w:tc>
          <w:tcPr>
            <w:tcW w:w="370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/>
                <w:position w:val="-14"/>
                <w:sz w:val="16"/>
                <w:szCs w:val="16"/>
              </w:rPr>
            </w:pPr>
            <w:r w:rsidRPr="00874E82">
              <w:rPr>
                <w:rFonts w:ascii="Garamond" w:hAnsi="Garamond"/>
                <w:bCs/>
                <w:position w:val="-14"/>
                <w:sz w:val="16"/>
                <w:szCs w:val="16"/>
              </w:rPr>
              <w:object w:dxaOrig="999" w:dyaOrig="400">
                <v:shape id="_x0000_i1036" type="#_x0000_t75" style="width:50.25pt;height:20.25pt" o:ole="">
                  <v:imagedata r:id="rId22" o:title=""/>
                </v:shape>
                <o:OLEObject Type="Embed" ProgID="Equation.3" ShapeID="_x0000_i1036" DrawAspect="Content" ObjectID="_1503819885" r:id="rId23"/>
              </w:objec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37" type="#_x0000_t75" style="width:41.25pt;height:10.5pt">
                  <v:imagedata r:id="rId24" o:title=""/>
                </v:shape>
              </w:pic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  <w:lang w:val="en-US"/>
              </w:rPr>
            </w:pPr>
            <w:r w:rsidRPr="007869E0">
              <w:rPr>
                <w:rFonts w:ascii="Garamond" w:hAnsi="Garamond"/>
                <w:position w:val="-10"/>
              </w:rPr>
              <w:pict>
                <v:shape id="_x0000_i1038" type="#_x0000_t75" style="width:41.25pt;height:21.75pt">
                  <v:imagedata r:id="rId25" o:title=""/>
                </v:shape>
              </w:pict>
            </w:r>
          </w:p>
        </w:tc>
      </w:tr>
      <w:tr w:rsidR="009141D0" w:rsidRPr="00874E82" w:rsidTr="00B8635E">
        <w:trPr>
          <w:trHeight w:val="255"/>
        </w:trPr>
        <w:tc>
          <w:tcPr>
            <w:tcW w:w="8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94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317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Установленная мощность, МВт</w: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Заявленные ограничения установленной мощности, МВт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Располагаемая мощность, МВт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Плановая максимальная мощность, согласованная СО, МВт</w: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Плановое ремонтное снижение, МВт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Плановое ремонтное снижение длительностью более 180 суток для ТЭС и ГЭС, 270 суток для АЭС в год, МВт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Плановое ремонтное снижение длительностью более 360 суток для ТЭС и ГЭС, 480 суток для АЭС за 4 года</w:t>
            </w:r>
            <w:r w:rsidRPr="00874E82">
              <w:rPr>
                <w:rFonts w:ascii="Garamond" w:hAnsi="Garamond" w:cs="Arial"/>
                <w:sz w:val="18"/>
                <w:szCs w:val="18"/>
              </w:rPr>
              <w:t>**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, МВт</w:t>
            </w:r>
          </w:p>
        </w:tc>
        <w:tc>
          <w:tcPr>
            <w:tcW w:w="372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Плановое ремонтное снижение сверх суммарного годового графика ремонтов, МВт</w:t>
            </w:r>
          </w:p>
        </w:tc>
        <w:tc>
          <w:tcPr>
            <w:tcW w:w="348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Максимальная мощность по уведомлению ВСВГО</w:t>
            </w:r>
            <w:r w:rsidRPr="00874E82">
              <w:rPr>
                <w:rFonts w:ascii="Garamond" w:hAnsi="Garamond" w:cs="Arial"/>
                <w:sz w:val="18"/>
                <w:szCs w:val="18"/>
              </w:rPr>
              <w:t xml:space="preserve">, 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поданному</w:t>
            </w:r>
            <w:r w:rsidRPr="00874E82"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Pr="00874E82">
              <w:rPr>
                <w:rFonts w:ascii="Garamond" w:hAnsi="Garamond" w:cs="Arial"/>
                <w:sz w:val="16"/>
                <w:szCs w:val="16"/>
              </w:rPr>
              <w:t xml:space="preserve">в сутки </w:t>
            </w:r>
            <w:r w:rsidRPr="00874E82">
              <w:rPr>
                <w:rFonts w:ascii="Garamond" w:hAnsi="Garamond" w:cs="Arial"/>
                <w:i/>
                <w:sz w:val="16"/>
                <w:szCs w:val="16"/>
                <w:lang w:val="en-US"/>
              </w:rPr>
              <w:t>X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-4, МВт</w:t>
            </w:r>
          </w:p>
        </w:tc>
        <w:tc>
          <w:tcPr>
            <w:tcW w:w="395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максимальной мощности</w:t>
            </w:r>
          </w:p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по уведомлению ВСВГО</w:t>
            </w:r>
            <w:r w:rsidRPr="00874E82">
              <w:rPr>
                <w:rFonts w:ascii="Garamond" w:hAnsi="Garamond" w:cs="Arial"/>
                <w:sz w:val="18"/>
                <w:szCs w:val="18"/>
              </w:rPr>
              <w:t xml:space="preserve">, </w:t>
            </w:r>
            <w:r w:rsidRPr="00874E82">
              <w:rPr>
                <w:rFonts w:ascii="Garamond" w:hAnsi="Garamond" w:cs="Arial"/>
                <w:sz w:val="16"/>
                <w:szCs w:val="16"/>
              </w:rPr>
              <w:t xml:space="preserve">поданному в сутки </w:t>
            </w:r>
            <w:r w:rsidRPr="00874E82">
              <w:rPr>
                <w:rFonts w:ascii="Garamond" w:hAnsi="Garamond" w:cs="Arial"/>
                <w:i/>
                <w:sz w:val="16"/>
                <w:szCs w:val="16"/>
                <w:lang w:val="en-US"/>
              </w:rPr>
              <w:t>X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-4, МВт</w:t>
            </w:r>
          </w:p>
        </w:tc>
        <w:tc>
          <w:tcPr>
            <w:tcW w:w="417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максимальной мощности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по уведомлению ВСВГО</w:t>
            </w:r>
            <w:r w:rsidRPr="00874E82"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не более 120 часов в месяц, МВт</w:t>
            </w:r>
          </w:p>
        </w:tc>
        <w:tc>
          <w:tcPr>
            <w:tcW w:w="370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максимальной мощности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по уведомлению ВСВГО более 120 часов, МВт</w: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 xml:space="preserve">Максимальная мощность по уведомлению РСВ в сутки </w:t>
            </w:r>
            <w:r w:rsidRPr="00874E82">
              <w:rPr>
                <w:rFonts w:ascii="Garamond" w:hAnsi="Garamond" w:cs="Arial"/>
                <w:i/>
                <w:sz w:val="16"/>
                <w:szCs w:val="16"/>
              </w:rPr>
              <w:t>X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-2, МВт</w: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 xml:space="preserve">Снижение максимальной мощности по уведомлению РСВ в сутки </w:t>
            </w:r>
            <w:r w:rsidRPr="00874E82">
              <w:rPr>
                <w:rFonts w:ascii="Garamond" w:hAnsi="Garamond" w:cs="Arial"/>
                <w:i/>
                <w:sz w:val="16"/>
                <w:szCs w:val="16"/>
              </w:rPr>
              <w:t>X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-2, МВт</w:t>
            </w:r>
          </w:p>
        </w:tc>
      </w:tr>
      <w:tr w:rsidR="009141D0" w:rsidRPr="00874E82" w:rsidTr="00B8635E">
        <w:trPr>
          <w:trHeight w:val="270"/>
        </w:trPr>
        <w:tc>
          <w:tcPr>
            <w:tcW w:w="83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94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17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4</w:t>
            </w:r>
          </w:p>
        </w:tc>
        <w:tc>
          <w:tcPr>
            <w:tcW w:w="32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2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6</w:t>
            </w:r>
          </w:p>
        </w:tc>
        <w:tc>
          <w:tcPr>
            <w:tcW w:w="32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7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372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48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11</w:t>
            </w:r>
          </w:p>
        </w:tc>
        <w:tc>
          <w:tcPr>
            <w:tcW w:w="39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12</w:t>
            </w:r>
          </w:p>
        </w:tc>
        <w:tc>
          <w:tcPr>
            <w:tcW w:w="417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13</w:t>
            </w:r>
          </w:p>
        </w:tc>
        <w:tc>
          <w:tcPr>
            <w:tcW w:w="370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14</w:t>
            </w:r>
          </w:p>
        </w:tc>
        <w:tc>
          <w:tcPr>
            <w:tcW w:w="32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15</w:t>
            </w:r>
          </w:p>
        </w:tc>
        <w:tc>
          <w:tcPr>
            <w:tcW w:w="32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16</w:t>
            </w:r>
          </w:p>
        </w:tc>
      </w:tr>
    </w:tbl>
    <w:p w:rsidR="009141D0" w:rsidRPr="00874E82" w:rsidRDefault="009141D0" w:rsidP="00874E82">
      <w:pPr>
        <w:rPr>
          <w:rFonts w:ascii="Garamond" w:hAnsi="Garamond"/>
          <w:b/>
        </w:rPr>
      </w:pPr>
    </w:p>
    <w:tbl>
      <w:tblPr>
        <w:tblW w:w="3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"/>
        <w:gridCol w:w="288"/>
        <w:gridCol w:w="1229"/>
        <w:gridCol w:w="1229"/>
        <w:gridCol w:w="1229"/>
        <w:gridCol w:w="1531"/>
        <w:gridCol w:w="1531"/>
        <w:gridCol w:w="1808"/>
      </w:tblGrid>
      <w:tr w:rsidR="009141D0" w:rsidRPr="00874E82" w:rsidTr="00B8635E">
        <w:trPr>
          <w:trHeight w:val="270"/>
        </w:trPr>
        <w:tc>
          <w:tcPr>
            <w:tcW w:w="142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Дата</w:t>
            </w:r>
          </w:p>
        </w:tc>
        <w:tc>
          <w:tcPr>
            <w:tcW w:w="158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Отчетный час</w:t>
            </w:r>
          </w:p>
        </w:tc>
        <w:tc>
          <w:tcPr>
            <w:tcW w:w="4699" w:type="pct"/>
            <w:gridSpan w:val="6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874E82">
              <w:rPr>
                <w:rFonts w:ascii="Garamond" w:hAnsi="Garamond" w:cs="Arial"/>
                <w:b/>
                <w:bCs/>
                <w:sz w:val="20"/>
              </w:rPr>
              <w:t>Показатели способности к выработке (максимальная мощность)</w:t>
            </w:r>
          </w:p>
        </w:tc>
      </w:tr>
      <w:tr w:rsidR="009141D0" w:rsidRPr="00874E82" w:rsidTr="00B8635E">
        <w:trPr>
          <w:trHeight w:val="270"/>
        </w:trPr>
        <w:tc>
          <w:tcPr>
            <w:tcW w:w="142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158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67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  <w:lang w:val="en-US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39" type="#_x0000_t75" style="width:41.25pt;height:9pt">
                  <v:imagedata r:id="rId26" o:title=""/>
                </v:shape>
              </w:pict>
            </w:r>
          </w:p>
        </w:tc>
        <w:tc>
          <w:tcPr>
            <w:tcW w:w="67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  <w:lang w:val="en-US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40" type="#_x0000_t75" style="width:24pt;height:17.25pt">
                  <v:imagedata r:id="rId27" o:title=""/>
                </v:shape>
              </w:pict>
            </w:r>
          </w:p>
        </w:tc>
        <w:tc>
          <w:tcPr>
            <w:tcW w:w="67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41" type="#_x0000_t75" style="width:41.25pt;height:10.5pt">
                  <v:imagedata r:id="rId28" o:title=""/>
                </v:shape>
              </w:pict>
            </w:r>
          </w:p>
        </w:tc>
        <w:tc>
          <w:tcPr>
            <w:tcW w:w="841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2"/>
              </w:rPr>
              <w:pict>
                <v:shape id="_x0000_i1042" type="#_x0000_t75" style="width:43.5pt;height:21.75pt">
                  <v:imagedata r:id="rId29" o:title=""/>
                </v:shape>
              </w:pict>
            </w:r>
          </w:p>
        </w:tc>
        <w:tc>
          <w:tcPr>
            <w:tcW w:w="841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43" type="#_x0000_t75" style="width:43.5pt;height:17.25pt">
                  <v:imagedata r:id="rId30" o:title=""/>
                </v:shape>
              </w:pict>
            </w:r>
          </w:p>
        </w:tc>
        <w:tc>
          <w:tcPr>
            <w:tcW w:w="993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44" type="#_x0000_t75" style="width:39pt;height:19.5pt">
                  <v:imagedata r:id="rId31" o:title=""/>
                </v:shape>
              </w:pict>
            </w:r>
          </w:p>
        </w:tc>
      </w:tr>
      <w:tr w:rsidR="009141D0" w:rsidRPr="00874E82" w:rsidTr="00B8635E">
        <w:trPr>
          <w:trHeight w:val="255"/>
        </w:trPr>
        <w:tc>
          <w:tcPr>
            <w:tcW w:w="142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158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675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Максимальная мощность, указанная в актуализированной расчетной модели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, МВт</w:t>
            </w:r>
          </w:p>
        </w:tc>
        <w:tc>
          <w:tcPr>
            <w:tcW w:w="675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максимальной мощности по ценовой заявке, МВт</w:t>
            </w:r>
          </w:p>
        </w:tc>
        <w:tc>
          <w:tcPr>
            <w:tcW w:w="675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Максимальная мощность</w:t>
            </w:r>
            <w:r w:rsidRPr="00874E82">
              <w:rPr>
                <w:rFonts w:ascii="Garamond" w:hAnsi="Garamond" w:cs="Arial"/>
                <w:sz w:val="16"/>
                <w:szCs w:val="16"/>
              </w:rPr>
              <w:t xml:space="preserve"> по оперативному уведомлению, МВт</w:t>
            </w:r>
          </w:p>
        </w:tc>
        <w:tc>
          <w:tcPr>
            <w:tcW w:w="841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максимальной мощности по оперативному уведомлению, МВт</w:t>
            </w:r>
          </w:p>
        </w:tc>
        <w:tc>
          <w:tcPr>
            <w:tcW w:w="841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Максимальная мощность оборудования в час фактической поставки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, МВт</w:t>
            </w:r>
          </w:p>
        </w:tc>
        <w:tc>
          <w:tcPr>
            <w:tcW w:w="993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Изменение максимальной мощности генерирующего оборудования в час фактической поставки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, МВт</w:t>
            </w:r>
          </w:p>
        </w:tc>
      </w:tr>
      <w:tr w:rsidR="009141D0" w:rsidRPr="00874E82" w:rsidTr="00B8635E">
        <w:trPr>
          <w:trHeight w:val="270"/>
        </w:trPr>
        <w:tc>
          <w:tcPr>
            <w:tcW w:w="142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58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67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17</w:t>
            </w:r>
          </w:p>
        </w:tc>
        <w:tc>
          <w:tcPr>
            <w:tcW w:w="67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18</w:t>
            </w:r>
          </w:p>
        </w:tc>
        <w:tc>
          <w:tcPr>
            <w:tcW w:w="67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841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20</w:t>
            </w:r>
          </w:p>
        </w:tc>
        <w:tc>
          <w:tcPr>
            <w:tcW w:w="841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21</w:t>
            </w:r>
          </w:p>
        </w:tc>
        <w:tc>
          <w:tcPr>
            <w:tcW w:w="993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22</w:t>
            </w:r>
          </w:p>
        </w:tc>
      </w:tr>
    </w:tbl>
    <w:p w:rsidR="009141D0" w:rsidRDefault="009141D0" w:rsidP="00874E82">
      <w:pPr>
        <w:rPr>
          <w:rFonts w:ascii="Garamond" w:hAnsi="Garamond"/>
          <w:b/>
        </w:rPr>
      </w:pPr>
    </w:p>
    <w:p w:rsidR="009141D0" w:rsidRDefault="009141D0" w:rsidP="00874E82">
      <w:pPr>
        <w:rPr>
          <w:rFonts w:ascii="Garamond" w:hAnsi="Garamond"/>
          <w:b/>
        </w:rPr>
      </w:pPr>
    </w:p>
    <w:p w:rsidR="009141D0" w:rsidRPr="00874E82" w:rsidRDefault="009141D0" w:rsidP="00874E82">
      <w:pPr>
        <w:rPr>
          <w:rFonts w:ascii="Garamond" w:hAnsi="Garamond"/>
          <w:b/>
        </w:rPr>
      </w:pPr>
    </w:p>
    <w:p w:rsidR="009141D0" w:rsidRPr="00874E82" w:rsidRDefault="009141D0" w:rsidP="00874E82">
      <w:pPr>
        <w:rPr>
          <w:rFonts w:ascii="Garamond" w:hAnsi="Garamond"/>
          <w:b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"/>
        <w:gridCol w:w="286"/>
        <w:gridCol w:w="1656"/>
        <w:gridCol w:w="1656"/>
        <w:gridCol w:w="1657"/>
        <w:gridCol w:w="1657"/>
        <w:gridCol w:w="1657"/>
        <w:gridCol w:w="1657"/>
        <w:gridCol w:w="1657"/>
        <w:gridCol w:w="1657"/>
        <w:gridCol w:w="1657"/>
      </w:tblGrid>
      <w:tr w:rsidR="009141D0" w:rsidRPr="00874E82" w:rsidTr="00B8635E">
        <w:trPr>
          <w:trHeight w:val="270"/>
        </w:trPr>
        <w:tc>
          <w:tcPr>
            <w:tcW w:w="83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Дата</w:t>
            </w:r>
          </w:p>
        </w:tc>
        <w:tc>
          <w:tcPr>
            <w:tcW w:w="93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Отчетный час</w:t>
            </w:r>
          </w:p>
        </w:tc>
        <w:tc>
          <w:tcPr>
            <w:tcW w:w="4824" w:type="pct"/>
            <w:gridSpan w:val="9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874E82">
              <w:rPr>
                <w:rFonts w:ascii="Garamond" w:hAnsi="Garamond" w:cs="Arial"/>
                <w:b/>
                <w:bCs/>
                <w:sz w:val="20"/>
              </w:rPr>
              <w:t>Показатели способности к выработке (минимальная мощность)</w:t>
            </w:r>
          </w:p>
        </w:tc>
      </w:tr>
      <w:tr w:rsidR="009141D0" w:rsidRPr="00874E82" w:rsidTr="00B8635E">
        <w:trPr>
          <w:trHeight w:val="270"/>
        </w:trPr>
        <w:tc>
          <w:tcPr>
            <w:tcW w:w="8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9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1120" w:dyaOrig="400">
                <v:shape id="_x0000_i1045" type="#_x0000_t75" style="width:51.75pt;height:19.5pt" o:ole="">
                  <v:imagedata r:id="rId32" o:title=""/>
                </v:shape>
                <o:OLEObject Type="Embed" ProgID="Equation.3" ShapeID="_x0000_i1045" DrawAspect="Content" ObjectID="_1503819886" r:id="rId33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1160" w:dyaOrig="400">
                <v:shape id="_x0000_i1046" type="#_x0000_t75" style="width:57.75pt;height:20.25pt" o:ole="">
                  <v:imagedata r:id="rId34" o:title=""/>
                </v:shape>
                <o:OLEObject Type="Embed" ProgID="Equation.3" ShapeID="_x0000_i1046" DrawAspect="Content" ObjectID="_1503819887" r:id="rId35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/>
                <w:position w:val="-10"/>
                <w:szCs w:val="22"/>
              </w:rPr>
              <w:object w:dxaOrig="820" w:dyaOrig="420">
                <v:shape id="_x0000_i1047" type="#_x0000_t75" style="width:39pt;height:20.25pt" o:ole="">
                  <v:imagedata r:id="rId36" o:title=""/>
                </v:shape>
                <o:OLEObject Type="Embed" ProgID="Equation.3" ShapeID="_x0000_i1047" DrawAspect="Content" ObjectID="_1503819888" r:id="rId37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  <w:lang w:val="en-US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999" w:dyaOrig="400">
                <v:shape id="_x0000_i1048" type="#_x0000_t75" style="width:48.75pt;height:19.5pt" o:ole="">
                  <v:imagedata r:id="rId38" o:title=""/>
                </v:shape>
                <o:OLEObject Type="Embed" ProgID="Equation.3" ShapeID="_x0000_i1048" DrawAspect="Content" ObjectID="_1503819889" r:id="rId39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0"/>
                <w:szCs w:val="22"/>
              </w:rPr>
              <w:object w:dxaOrig="820" w:dyaOrig="420">
                <v:shape id="_x0000_i1049" type="#_x0000_t75" style="width:37.5pt;height:18.75pt" o:ole="">
                  <v:imagedata r:id="rId40" o:title=""/>
                </v:shape>
                <o:OLEObject Type="Embed" ProgID="Equation.3" ShapeID="_x0000_i1049" DrawAspect="Content" ObjectID="_1503819890" r:id="rId41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940" w:dyaOrig="400">
                <v:shape id="_x0000_i1050" type="#_x0000_t75" style="width:47.25pt;height:19.5pt" o:ole="">
                  <v:imagedata r:id="rId42" o:title=""/>
                </v:shape>
                <o:OLEObject Type="Embed" ProgID="Equation.3" ShapeID="_x0000_i1050" DrawAspect="Content" ObjectID="_1503819891" r:id="rId43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  <w:lang w:val="en-US"/>
              </w:rPr>
            </w:pPr>
            <w:r w:rsidRPr="00874E82">
              <w:rPr>
                <w:rFonts w:ascii="Garamond" w:hAnsi="Garamond"/>
                <w:position w:val="-10"/>
                <w:szCs w:val="22"/>
              </w:rPr>
              <w:object w:dxaOrig="820" w:dyaOrig="360">
                <v:shape id="_x0000_i1051" type="#_x0000_t75" style="width:39pt;height:18pt" o:ole="">
                  <v:imagedata r:id="rId44" o:title=""/>
                </v:shape>
                <o:OLEObject Type="Embed" ProgID="Equation.3" ShapeID="_x0000_i1051" DrawAspect="Content" ObjectID="_1503819892" r:id="rId45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1040" w:dyaOrig="400">
                <v:shape id="_x0000_i1052" type="#_x0000_t75" style="width:48pt;height:19.5pt" o:ole="">
                  <v:imagedata r:id="rId46" o:title=""/>
                </v:shape>
                <o:OLEObject Type="Embed" ProgID="Equation.3" ShapeID="_x0000_i1052" DrawAspect="Content" ObjectID="_1503819893" r:id="rId47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880" w:dyaOrig="400">
                <v:shape id="_x0000_i1053" type="#_x0000_t75" style="width:39.75pt;height:19.5pt" o:ole="">
                  <v:imagedata r:id="rId48" o:title=""/>
                </v:shape>
                <o:OLEObject Type="Embed" ProgID="Equation.3" ShapeID="_x0000_i1053" DrawAspect="Content" ObjectID="_1503819894" r:id="rId49"/>
              </w:object>
            </w:r>
          </w:p>
        </w:tc>
      </w:tr>
      <w:tr w:rsidR="009141D0" w:rsidRPr="00874E82" w:rsidTr="00B8635E">
        <w:trPr>
          <w:trHeight w:val="1187"/>
        </w:trPr>
        <w:tc>
          <w:tcPr>
            <w:tcW w:w="8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9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Плановый технологический минимум,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 xml:space="preserve">Минимальная мощность по уведомлению ВСВГО в сутки 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i/>
                <w:sz w:val="16"/>
                <w:szCs w:val="16"/>
              </w:rPr>
              <w:t>Х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-4,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Увеличение минимальной мощности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 xml:space="preserve">по уведомлению в сутки 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i/>
                <w:sz w:val="16"/>
                <w:szCs w:val="16"/>
              </w:rPr>
              <w:t>Х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-4,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Минимальная мощность по уведомлению РСВ в сутки X-2,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 xml:space="preserve">Увеличение минимальной мощности по уведомлению РСВ в сутки 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X-2,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Минимальная мощность по оперативному уведомлению,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Увеличение минимальной мощности по оперативному уведомлению,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Минимальная мощность оборудования в час фактической поставки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Изменение минимальной мощности генерирующего оборудования в час фактической поставки, МВт</w:t>
            </w:r>
          </w:p>
        </w:tc>
      </w:tr>
      <w:tr w:rsidR="009141D0" w:rsidRPr="00874E82" w:rsidTr="00B8635E">
        <w:trPr>
          <w:trHeight w:val="270"/>
        </w:trPr>
        <w:tc>
          <w:tcPr>
            <w:tcW w:w="83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93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4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6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7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9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10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11</w:t>
            </w:r>
          </w:p>
        </w:tc>
      </w:tr>
    </w:tbl>
    <w:p w:rsidR="009141D0" w:rsidRPr="00874E82" w:rsidRDefault="009141D0" w:rsidP="00874E82">
      <w:pPr>
        <w:rPr>
          <w:rFonts w:ascii="Garamond" w:hAnsi="Garamond"/>
          <w:b/>
          <w:lang w:val="en-US"/>
        </w:rPr>
      </w:pPr>
    </w:p>
    <w:tbl>
      <w:tblPr>
        <w:tblW w:w="45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"/>
        <w:gridCol w:w="289"/>
        <w:gridCol w:w="1704"/>
        <w:gridCol w:w="1536"/>
        <w:gridCol w:w="1621"/>
        <w:gridCol w:w="1621"/>
        <w:gridCol w:w="1621"/>
        <w:gridCol w:w="1621"/>
        <w:gridCol w:w="1621"/>
        <w:gridCol w:w="1835"/>
      </w:tblGrid>
      <w:tr w:rsidR="009141D0" w:rsidRPr="00874E82" w:rsidTr="00637A2A">
        <w:trPr>
          <w:trHeight w:val="270"/>
        </w:trPr>
        <w:tc>
          <w:tcPr>
            <w:tcW w:w="90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Дата</w:t>
            </w:r>
          </w:p>
        </w:tc>
        <w:tc>
          <w:tcPr>
            <w:tcW w:w="105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Отчетный час</w:t>
            </w:r>
          </w:p>
        </w:tc>
        <w:tc>
          <w:tcPr>
            <w:tcW w:w="4805" w:type="pct"/>
            <w:gridSpan w:val="8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874E82">
              <w:rPr>
                <w:rFonts w:ascii="Garamond" w:hAnsi="Garamond" w:cs="Arial"/>
                <w:b/>
                <w:bCs/>
                <w:sz w:val="20"/>
              </w:rPr>
              <w:t xml:space="preserve">Показатели способности к выработке </w:t>
            </w:r>
          </w:p>
        </w:tc>
      </w:tr>
      <w:tr w:rsidR="009141D0" w:rsidRPr="00874E82" w:rsidTr="00637A2A">
        <w:trPr>
          <w:trHeight w:val="392"/>
        </w:trPr>
        <w:tc>
          <w:tcPr>
            <w:tcW w:w="90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105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621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54" type="#_x0000_t75" style="width:34.5pt;height:19.5pt">
                  <v:imagedata r:id="rId50" o:title=""/>
                </v:shape>
              </w:pict>
            </w:r>
          </w:p>
        </w:tc>
        <w:tc>
          <w:tcPr>
            <w:tcW w:w="560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55" type="#_x0000_t75" style="width:27.75pt;height:19.5pt">
                  <v:imagedata r:id="rId51" o:title=""/>
                </v:shape>
              </w:pict>
            </w:r>
          </w:p>
        </w:tc>
        <w:tc>
          <w:tcPr>
            <w:tcW w:w="591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56" type="#_x0000_t75" style="width:26.25pt;height:19.5pt">
                  <v:imagedata r:id="rId52" o:title=""/>
                </v:shape>
              </w:pict>
            </w:r>
          </w:p>
        </w:tc>
        <w:tc>
          <w:tcPr>
            <w:tcW w:w="591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57" type="#_x0000_t75" style="width:34.5pt;height:10.5pt">
                  <v:imagedata r:id="rId53" o:title=""/>
                </v:shape>
              </w:pict>
            </w:r>
          </w:p>
        </w:tc>
        <w:tc>
          <w:tcPr>
            <w:tcW w:w="591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58" type="#_x0000_t75" style="width:24pt;height:19.5pt">
                  <v:imagedata r:id="rId54" o:title=""/>
                </v:shape>
              </w:pict>
            </w:r>
            <w:r w:rsidRPr="00874E82">
              <w:rPr>
                <w:rFonts w:ascii="Garamond" w:hAnsi="Garamond"/>
                <w:szCs w:val="22"/>
              </w:rPr>
              <w:t>*</w:t>
            </w:r>
          </w:p>
        </w:tc>
        <w:tc>
          <w:tcPr>
            <w:tcW w:w="591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59" type="#_x0000_t75" style="width:24pt;height:19.5pt">
                  <v:imagedata r:id="rId55" o:title=""/>
                </v:shape>
              </w:pict>
            </w:r>
            <w:r w:rsidRPr="00874E82">
              <w:rPr>
                <w:rFonts w:ascii="Garamond" w:hAnsi="Garamond"/>
                <w:szCs w:val="22"/>
              </w:rPr>
              <w:t>*</w:t>
            </w:r>
          </w:p>
        </w:tc>
        <w:tc>
          <w:tcPr>
            <w:tcW w:w="591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60" type="#_x0000_t75" style="width:21.75pt;height:17.25pt">
                  <v:imagedata r:id="rId56" o:title=""/>
                </v:shape>
              </w:pict>
            </w:r>
          </w:p>
        </w:tc>
        <w:tc>
          <w:tcPr>
            <w:tcW w:w="668" w:type="pct"/>
            <w:vAlign w:val="center"/>
          </w:tcPr>
          <w:p w:rsidR="009141D0" w:rsidRPr="00874E82" w:rsidRDefault="009141D0" w:rsidP="00874E82">
            <w:pPr>
              <w:jc w:val="center"/>
              <w:rPr>
                <w:rFonts w:ascii="Garamond" w:hAnsi="Garamond" w:cs="Arial CYR"/>
                <w:bCs/>
                <w:sz w:val="20"/>
              </w:rPr>
            </w:pPr>
            <w:r w:rsidRPr="00874E82">
              <w:rPr>
                <w:rFonts w:ascii="Garamond" w:hAnsi="Garamond" w:cs="Arial CYR"/>
                <w:bCs/>
                <w:sz w:val="20"/>
              </w:rPr>
              <w:t>НДК</w:t>
            </w:r>
          </w:p>
        </w:tc>
      </w:tr>
      <w:tr w:rsidR="009141D0" w:rsidRPr="00874E82" w:rsidTr="00637A2A">
        <w:trPr>
          <w:trHeight w:val="1988"/>
        </w:trPr>
        <w:tc>
          <w:tcPr>
            <w:tcW w:w="90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105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621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мощности, соответствующее согласованному увеличению времени включения в сеть, МВт</w:t>
            </w:r>
          </w:p>
        </w:tc>
        <w:tc>
          <w:tcPr>
            <w:tcW w:w="560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Снижение мощности, соответствующее несоблюдению нормированного времени включения в сеть, МВт</w:t>
            </w:r>
          </w:p>
        </w:tc>
        <w:tc>
          <w:tcPr>
            <w:tcW w:w="591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мощности из-за несоблюдения заданного СО состава оборудования, МВт</w:t>
            </w:r>
          </w:p>
        </w:tc>
        <w:tc>
          <w:tcPr>
            <w:tcW w:w="591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Мощность, соответствующая уточненному диспетчерскому графику отнесенная к часу фактической поставки</w:t>
            </w:r>
          </w:p>
        </w:tc>
        <w:tc>
          <w:tcPr>
            <w:tcW w:w="591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Отклонение от УДГ по собственной инициативе в большую сторону, МВт</w:t>
            </w:r>
          </w:p>
        </w:tc>
        <w:tc>
          <w:tcPr>
            <w:tcW w:w="591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Отклонение от УДГ по собственной инициативе в меньшую сторону, МВт</w:t>
            </w:r>
          </w:p>
        </w:tc>
        <w:tc>
          <w:tcPr>
            <w:tcW w:w="591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заявленной скорости набора/сброса нагрузки, МВт</w:t>
            </w:r>
          </w:p>
        </w:tc>
        <w:tc>
          <w:tcPr>
            <w:tcW w:w="668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Неисполнение команды диспетчера</w:t>
            </w:r>
          </w:p>
        </w:tc>
      </w:tr>
      <w:tr w:rsidR="009141D0" w:rsidRPr="00874E82" w:rsidTr="00637A2A">
        <w:trPr>
          <w:trHeight w:val="270"/>
        </w:trPr>
        <w:tc>
          <w:tcPr>
            <w:tcW w:w="90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0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621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560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4</w:t>
            </w:r>
          </w:p>
        </w:tc>
        <w:tc>
          <w:tcPr>
            <w:tcW w:w="591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591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6</w:t>
            </w:r>
          </w:p>
        </w:tc>
        <w:tc>
          <w:tcPr>
            <w:tcW w:w="591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7</w:t>
            </w:r>
          </w:p>
        </w:tc>
        <w:tc>
          <w:tcPr>
            <w:tcW w:w="591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591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9</w:t>
            </w:r>
          </w:p>
        </w:tc>
        <w:tc>
          <w:tcPr>
            <w:tcW w:w="668" w:type="pct"/>
            <w:vAlign w:val="bottom"/>
          </w:tcPr>
          <w:p w:rsidR="009141D0" w:rsidRPr="00874E82" w:rsidRDefault="009141D0" w:rsidP="00874E82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10</w:t>
            </w:r>
          </w:p>
        </w:tc>
      </w:tr>
    </w:tbl>
    <w:p w:rsidR="009141D0" w:rsidRPr="00874E82" w:rsidRDefault="009141D0" w:rsidP="00874E82">
      <w:pPr>
        <w:rPr>
          <w:rFonts w:ascii="Garamond" w:hAnsi="Garamond"/>
          <w:b/>
          <w:lang w:val="en-US"/>
        </w:rPr>
      </w:pPr>
    </w:p>
    <w:p w:rsidR="009141D0" w:rsidRPr="004F44E1" w:rsidRDefault="009141D0" w:rsidP="00874E82">
      <w:pPr>
        <w:rPr>
          <w:rFonts w:ascii="Garamond" w:hAnsi="Garamond"/>
          <w:b/>
          <w:sz w:val="20"/>
          <w:szCs w:val="20"/>
        </w:rPr>
      </w:pPr>
      <w:r w:rsidRPr="004F44E1">
        <w:rPr>
          <w:rFonts w:ascii="Garamond" w:hAnsi="Garamond"/>
          <w:b/>
          <w:sz w:val="20"/>
          <w:szCs w:val="20"/>
        </w:rPr>
        <w:t>Примечания:</w:t>
      </w:r>
    </w:p>
    <w:p w:rsidR="009141D0" w:rsidRPr="004F44E1" w:rsidRDefault="009141D0" w:rsidP="00874E82">
      <w:pPr>
        <w:rPr>
          <w:rFonts w:ascii="Garamond" w:hAnsi="Garamond" w:cs="Arial"/>
          <w:sz w:val="20"/>
          <w:szCs w:val="20"/>
        </w:rPr>
      </w:pPr>
      <w:r w:rsidRPr="004F44E1">
        <w:rPr>
          <w:rFonts w:ascii="Garamond" w:hAnsi="Garamond" w:cs="Arial"/>
          <w:sz w:val="20"/>
          <w:szCs w:val="20"/>
        </w:rPr>
        <w:t>Округление производится с точностью до трех знаков после запятой.</w:t>
      </w:r>
    </w:p>
    <w:p w:rsidR="009141D0" w:rsidRPr="004F44E1" w:rsidRDefault="009141D0" w:rsidP="00874E82">
      <w:pPr>
        <w:rPr>
          <w:rFonts w:ascii="Garamond" w:hAnsi="Garamond" w:cs="Arial"/>
          <w:sz w:val="20"/>
          <w:szCs w:val="20"/>
        </w:rPr>
      </w:pPr>
      <w:r w:rsidRPr="004F44E1">
        <w:rPr>
          <w:rFonts w:ascii="Garamond" w:hAnsi="Garamond" w:cs="Arial"/>
          <w:sz w:val="20"/>
          <w:szCs w:val="20"/>
        </w:rPr>
        <w:t>* Публикуется по итогам отчетного месяца.</w:t>
      </w:r>
    </w:p>
    <w:p w:rsidR="009141D0" w:rsidRPr="004F44E1" w:rsidRDefault="009141D0" w:rsidP="00874E82">
      <w:pPr>
        <w:rPr>
          <w:rFonts w:ascii="Garamond" w:hAnsi="Garamond" w:cs="Arial"/>
          <w:sz w:val="20"/>
          <w:szCs w:val="20"/>
        </w:rPr>
      </w:pPr>
      <w:r w:rsidRPr="004F44E1">
        <w:rPr>
          <w:rFonts w:ascii="Garamond" w:hAnsi="Garamond"/>
          <w:sz w:val="20"/>
          <w:szCs w:val="20"/>
        </w:rPr>
        <w:t xml:space="preserve">** </w:t>
      </w:r>
      <w:r w:rsidRPr="004F44E1">
        <w:rPr>
          <w:rFonts w:ascii="Garamond" w:hAnsi="Garamond" w:cs="Arial"/>
          <w:sz w:val="20"/>
          <w:szCs w:val="20"/>
        </w:rPr>
        <w:t>Плановое ремонтное снижение длительностью более 360 суток для ТЭС и ГЭС, 480 суток для АЭС рассчитывается с наиболее поздней из следующих дат: 1 января 2015 года и 1 января года, наступившего за 3 года до текущего года.</w:t>
      </w:r>
    </w:p>
    <w:p w:rsidR="009141D0" w:rsidRPr="00874E82" w:rsidRDefault="009141D0" w:rsidP="00874E82">
      <w:pPr>
        <w:rPr>
          <w:rFonts w:ascii="Garamond" w:hAnsi="Garamond" w:cs="Arial"/>
          <w:sz w:val="20"/>
        </w:rPr>
      </w:pPr>
    </w:p>
    <w:p w:rsidR="009141D0" w:rsidRDefault="009141D0" w:rsidP="00874E82">
      <w:pPr>
        <w:spacing w:line="240" w:lineRule="exact"/>
        <w:jc w:val="right"/>
        <w:rPr>
          <w:rStyle w:val="Strong"/>
          <w:rFonts w:ascii="Garamond" w:hAnsi="Garamond" w:cs="Arial"/>
          <w:bCs/>
          <w:i/>
        </w:rPr>
      </w:pPr>
    </w:p>
    <w:p w:rsidR="009141D0" w:rsidRDefault="009141D0" w:rsidP="00874E82">
      <w:pPr>
        <w:spacing w:line="240" w:lineRule="exact"/>
        <w:jc w:val="right"/>
        <w:rPr>
          <w:rStyle w:val="Strong"/>
          <w:rFonts w:ascii="Garamond" w:hAnsi="Garamond" w:cs="Arial"/>
          <w:bCs/>
          <w:i/>
        </w:rPr>
      </w:pPr>
    </w:p>
    <w:p w:rsidR="009141D0" w:rsidRDefault="009141D0" w:rsidP="00874E82">
      <w:pPr>
        <w:spacing w:line="240" w:lineRule="exact"/>
        <w:jc w:val="right"/>
        <w:rPr>
          <w:rStyle w:val="Strong"/>
          <w:rFonts w:ascii="Garamond" w:hAnsi="Garamond" w:cs="Arial"/>
          <w:bCs/>
          <w:i/>
        </w:rPr>
      </w:pPr>
    </w:p>
    <w:p w:rsidR="009141D0" w:rsidRDefault="009141D0" w:rsidP="00874E82">
      <w:pPr>
        <w:spacing w:line="240" w:lineRule="exact"/>
        <w:jc w:val="right"/>
        <w:rPr>
          <w:rStyle w:val="Strong"/>
          <w:rFonts w:ascii="Garamond" w:hAnsi="Garamond" w:cs="Arial"/>
          <w:bCs/>
          <w:i/>
        </w:rPr>
      </w:pPr>
    </w:p>
    <w:p w:rsidR="009141D0" w:rsidRDefault="009141D0" w:rsidP="00874E82">
      <w:pPr>
        <w:spacing w:line="240" w:lineRule="exact"/>
        <w:jc w:val="right"/>
        <w:rPr>
          <w:rStyle w:val="Strong"/>
          <w:rFonts w:ascii="Garamond" w:hAnsi="Garamond" w:cs="Arial"/>
          <w:bCs/>
          <w:i/>
        </w:rPr>
      </w:pPr>
    </w:p>
    <w:p w:rsidR="009141D0" w:rsidRDefault="009141D0" w:rsidP="00874E82">
      <w:pPr>
        <w:spacing w:line="240" w:lineRule="exact"/>
        <w:jc w:val="right"/>
        <w:rPr>
          <w:rStyle w:val="Strong"/>
          <w:rFonts w:ascii="Garamond" w:hAnsi="Garamond" w:cs="Arial"/>
          <w:bCs/>
          <w:i/>
        </w:rPr>
      </w:pPr>
    </w:p>
    <w:p w:rsidR="009141D0" w:rsidRDefault="009141D0" w:rsidP="00874E82">
      <w:pPr>
        <w:spacing w:line="240" w:lineRule="exact"/>
        <w:jc w:val="right"/>
        <w:rPr>
          <w:rStyle w:val="Strong"/>
          <w:rFonts w:ascii="Garamond" w:hAnsi="Garamond" w:cs="Arial"/>
          <w:bCs/>
          <w:i/>
        </w:rPr>
      </w:pPr>
    </w:p>
    <w:p w:rsidR="009141D0" w:rsidRDefault="009141D0" w:rsidP="00874E82">
      <w:pPr>
        <w:spacing w:line="240" w:lineRule="exact"/>
        <w:jc w:val="right"/>
        <w:rPr>
          <w:rStyle w:val="Strong"/>
          <w:rFonts w:ascii="Garamond" w:hAnsi="Garamond" w:cs="Arial"/>
          <w:bCs/>
          <w:i/>
        </w:rPr>
      </w:pPr>
    </w:p>
    <w:p w:rsidR="009141D0" w:rsidRPr="00874E82" w:rsidRDefault="009141D0" w:rsidP="00874E82">
      <w:pPr>
        <w:pStyle w:val="subclauseindent"/>
        <w:spacing w:before="0" w:after="0"/>
        <w:ind w:left="0"/>
        <w:rPr>
          <w:rFonts w:ascii="Garamond" w:hAnsi="Garamond" w:cs="Garamond"/>
          <w:b/>
          <w:bCs/>
          <w:sz w:val="26"/>
          <w:szCs w:val="26"/>
        </w:rPr>
      </w:pPr>
      <w:r w:rsidRPr="00874E82">
        <w:rPr>
          <w:rFonts w:ascii="Garamond" w:hAnsi="Garamond" w:cs="Garamond"/>
          <w:b/>
          <w:bCs/>
          <w:sz w:val="26"/>
          <w:szCs w:val="26"/>
        </w:rPr>
        <w:t>Предлагаемая редакция</w:t>
      </w:r>
    </w:p>
    <w:p w:rsidR="009141D0" w:rsidRPr="00E11BD3" w:rsidRDefault="009141D0" w:rsidP="00874E82">
      <w:pPr>
        <w:spacing w:line="240" w:lineRule="exact"/>
        <w:jc w:val="right"/>
        <w:rPr>
          <w:rFonts w:ascii="Garamond" w:hAnsi="Garamond"/>
          <w:b/>
          <w:sz w:val="22"/>
          <w:szCs w:val="22"/>
        </w:rPr>
      </w:pPr>
      <w:r w:rsidRPr="00E11BD3">
        <w:rPr>
          <w:rFonts w:ascii="Garamond" w:hAnsi="Garamond"/>
          <w:b/>
          <w:sz w:val="22"/>
          <w:szCs w:val="22"/>
        </w:rPr>
        <w:t xml:space="preserve">Приложение 1 </w:t>
      </w:r>
    </w:p>
    <w:p w:rsidR="009141D0" w:rsidRPr="00E11BD3" w:rsidRDefault="009141D0" w:rsidP="00874E82">
      <w:pPr>
        <w:pStyle w:val="Heading4"/>
        <w:numPr>
          <w:ilvl w:val="0"/>
          <w:numId w:val="0"/>
        </w:numPr>
        <w:spacing w:before="0" w:after="0" w:line="240" w:lineRule="exact"/>
        <w:jc w:val="right"/>
        <w:rPr>
          <w:rFonts w:ascii="Garamond" w:hAnsi="Garamond"/>
          <w:bCs/>
          <w:szCs w:val="22"/>
        </w:rPr>
      </w:pPr>
      <w:r w:rsidRPr="00E11BD3">
        <w:rPr>
          <w:rFonts w:ascii="Garamond" w:hAnsi="Garamond"/>
          <w:bCs/>
          <w:szCs w:val="22"/>
        </w:rPr>
        <w:t xml:space="preserve">к Регламенту определения объемов </w:t>
      </w:r>
    </w:p>
    <w:p w:rsidR="009141D0" w:rsidRPr="00E11BD3" w:rsidRDefault="009141D0" w:rsidP="00874E82">
      <w:pPr>
        <w:pStyle w:val="Heading4"/>
        <w:numPr>
          <w:ilvl w:val="0"/>
          <w:numId w:val="0"/>
        </w:numPr>
        <w:spacing w:before="0" w:after="0" w:line="240" w:lineRule="exact"/>
        <w:jc w:val="right"/>
        <w:rPr>
          <w:rFonts w:ascii="Garamond" w:hAnsi="Garamond"/>
          <w:bCs/>
          <w:szCs w:val="22"/>
        </w:rPr>
      </w:pPr>
      <w:r w:rsidRPr="00E11BD3">
        <w:rPr>
          <w:rFonts w:ascii="Garamond" w:hAnsi="Garamond"/>
          <w:bCs/>
          <w:szCs w:val="22"/>
        </w:rPr>
        <w:t xml:space="preserve">фактически поставленной </w:t>
      </w:r>
    </w:p>
    <w:p w:rsidR="009141D0" w:rsidRPr="00E11BD3" w:rsidRDefault="009141D0" w:rsidP="00874E82">
      <w:pPr>
        <w:pStyle w:val="Heading4"/>
        <w:numPr>
          <w:ilvl w:val="0"/>
          <w:numId w:val="0"/>
        </w:numPr>
        <w:spacing w:before="0" w:after="0" w:line="240" w:lineRule="exact"/>
        <w:jc w:val="right"/>
        <w:rPr>
          <w:rFonts w:ascii="Garamond" w:hAnsi="Garamond"/>
          <w:bCs/>
          <w:szCs w:val="22"/>
        </w:rPr>
      </w:pPr>
      <w:r w:rsidRPr="00E11BD3">
        <w:rPr>
          <w:rFonts w:ascii="Garamond" w:hAnsi="Garamond"/>
          <w:bCs/>
          <w:szCs w:val="22"/>
        </w:rPr>
        <w:t>на оптовый рынок мощности</w:t>
      </w:r>
    </w:p>
    <w:p w:rsidR="009141D0" w:rsidRPr="00E11BD3" w:rsidRDefault="009141D0" w:rsidP="00874E82">
      <w:pPr>
        <w:ind w:left="1428"/>
        <w:jc w:val="right"/>
        <w:rPr>
          <w:rStyle w:val="Strong"/>
          <w:rFonts w:ascii="Garamond" w:hAnsi="Garamond" w:cs="Arial"/>
          <w:bCs/>
          <w:i/>
          <w:sz w:val="22"/>
          <w:szCs w:val="22"/>
        </w:rPr>
      </w:pPr>
      <w:r w:rsidRPr="00E11BD3">
        <w:rPr>
          <w:rStyle w:val="Strong"/>
          <w:rFonts w:ascii="Garamond" w:hAnsi="Garamond" w:cs="Arial"/>
          <w:bCs/>
          <w:i/>
          <w:sz w:val="22"/>
          <w:szCs w:val="22"/>
        </w:rPr>
        <w:t>Форма 1</w:t>
      </w:r>
    </w:p>
    <w:p w:rsidR="009141D0" w:rsidRPr="00874E82" w:rsidRDefault="009141D0" w:rsidP="00874E82">
      <w:pPr>
        <w:ind w:left="1080"/>
        <w:jc w:val="center"/>
        <w:rPr>
          <w:rFonts w:ascii="Garamond" w:hAnsi="Garamond"/>
          <w:b/>
          <w:szCs w:val="22"/>
        </w:rPr>
      </w:pPr>
      <w:r w:rsidRPr="00874E82">
        <w:rPr>
          <w:rFonts w:ascii="Garamond" w:hAnsi="Garamond"/>
          <w:b/>
          <w:szCs w:val="22"/>
        </w:rPr>
        <w:t xml:space="preserve">Почасовой отчет </w:t>
      </w:r>
      <w:r w:rsidRPr="00874E82">
        <w:rPr>
          <w:rFonts w:ascii="Garamond" w:hAnsi="Garamond" w:cs="Arial CYR"/>
          <w:b/>
          <w:bCs/>
          <w:iCs/>
          <w:szCs w:val="22"/>
        </w:rPr>
        <w:t>о показателях способности генерирующего оборудования к выработке электроэнергии</w:t>
      </w:r>
    </w:p>
    <w:p w:rsidR="009141D0" w:rsidRPr="00E975B1" w:rsidRDefault="009141D0" w:rsidP="00874E82">
      <w:pPr>
        <w:rPr>
          <w:rFonts w:ascii="Garamond" w:hAnsi="Garamond" w:cs="Arial CYR"/>
          <w:i/>
          <w:iCs/>
          <w:sz w:val="24"/>
        </w:rPr>
      </w:pPr>
      <w:r w:rsidRPr="00E975B1">
        <w:rPr>
          <w:rFonts w:ascii="Garamond" w:hAnsi="Garamond" w:cs="Arial CYR"/>
          <w:i/>
          <w:iCs/>
          <w:sz w:val="24"/>
        </w:rPr>
        <w:t>Субъект:</w:t>
      </w:r>
    </w:p>
    <w:p w:rsidR="009141D0" w:rsidRPr="00E975B1" w:rsidRDefault="009141D0" w:rsidP="00874E82">
      <w:pPr>
        <w:rPr>
          <w:rFonts w:ascii="Garamond" w:hAnsi="Garamond" w:cs="Arial CYR"/>
          <w:i/>
          <w:iCs/>
          <w:sz w:val="24"/>
        </w:rPr>
      </w:pPr>
      <w:r w:rsidRPr="00E975B1">
        <w:rPr>
          <w:rFonts w:ascii="Garamond" w:hAnsi="Garamond" w:cs="Arial CYR"/>
          <w:i/>
          <w:iCs/>
          <w:sz w:val="24"/>
        </w:rPr>
        <w:t>Код ГТП:</w:t>
      </w:r>
    </w:p>
    <w:p w:rsidR="009141D0" w:rsidRPr="00E975B1" w:rsidRDefault="009141D0" w:rsidP="00874E82">
      <w:pPr>
        <w:rPr>
          <w:rFonts w:ascii="Garamond" w:hAnsi="Garamond" w:cs="Arial CYR"/>
          <w:i/>
          <w:iCs/>
          <w:sz w:val="24"/>
        </w:rPr>
      </w:pPr>
      <w:r w:rsidRPr="00E975B1">
        <w:rPr>
          <w:rFonts w:ascii="Garamond" w:hAnsi="Garamond" w:cs="Arial CYR"/>
          <w:i/>
          <w:iCs/>
          <w:sz w:val="24"/>
        </w:rPr>
        <w:t>Отчетный период: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8"/>
        <w:gridCol w:w="281"/>
        <w:gridCol w:w="950"/>
        <w:gridCol w:w="974"/>
        <w:gridCol w:w="977"/>
        <w:gridCol w:w="978"/>
        <w:gridCol w:w="975"/>
        <w:gridCol w:w="978"/>
        <w:gridCol w:w="978"/>
        <w:gridCol w:w="1116"/>
        <w:gridCol w:w="1044"/>
        <w:gridCol w:w="1185"/>
        <w:gridCol w:w="1250"/>
        <w:gridCol w:w="1110"/>
        <w:gridCol w:w="975"/>
        <w:gridCol w:w="975"/>
      </w:tblGrid>
      <w:tr w:rsidR="009141D0" w:rsidRPr="00874E82" w:rsidTr="00B8635E">
        <w:trPr>
          <w:trHeight w:val="270"/>
        </w:trPr>
        <w:tc>
          <w:tcPr>
            <w:tcW w:w="83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Дата</w:t>
            </w:r>
          </w:p>
        </w:tc>
        <w:tc>
          <w:tcPr>
            <w:tcW w:w="94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Отчетный час</w:t>
            </w:r>
          </w:p>
        </w:tc>
        <w:tc>
          <w:tcPr>
            <w:tcW w:w="4823" w:type="pct"/>
            <w:gridSpan w:val="14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 w:cs="Arial"/>
                <w:b/>
                <w:bCs/>
                <w:sz w:val="20"/>
              </w:rPr>
              <w:t>Показатели способности к выработке (максимальная мощность)</w:t>
            </w:r>
          </w:p>
        </w:tc>
      </w:tr>
      <w:tr w:rsidR="009141D0" w:rsidRPr="00874E82" w:rsidTr="00B8635E">
        <w:trPr>
          <w:trHeight w:val="270"/>
        </w:trPr>
        <w:tc>
          <w:tcPr>
            <w:tcW w:w="8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94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317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61" type="#_x0000_t75" style="width:21.75pt;height:19.5pt">
                  <v:imagedata r:id="rId5" o:title=""/>
                </v:shape>
              </w:pic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62" type="#_x0000_t75" style="width:26.25pt;height:19.5pt">
                  <v:imagedata r:id="rId6" o:title=""/>
                </v:shape>
              </w:pic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63" type="#_x0000_t75" style="width:27.75pt;height:19.5pt">
                  <v:imagedata r:id="rId7" o:title=""/>
                </v:shape>
              </w:pic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7869E0">
              <w:rPr>
                <w:rFonts w:ascii="Garamond" w:hAnsi="Garamond" w:cs="Arial"/>
                <w:position w:val="-14"/>
              </w:rPr>
              <w:pict>
                <v:shape id="_x0000_i1064" type="#_x0000_t75" style="width:43.5pt;height:9pt">
                  <v:imagedata r:id="rId8" o:title=""/>
                </v:shape>
              </w:pic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65" type="#_x0000_t75" style="width:24pt;height:10.5pt">
                  <v:imagedata r:id="rId9" o:title=""/>
                </v:shape>
              </w:pic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520" w:dyaOrig="400">
                <v:shape id="_x0000_i1066" type="#_x0000_t75" style="width:26.25pt;height:20.25pt" o:ole="">
                  <v:imagedata r:id="rId10" o:title=""/>
                </v:shape>
                <o:OLEObject Type="Embed" ProgID="Equation.3" ShapeID="_x0000_i1066" DrawAspect="Content" ObjectID="_1503819895" r:id="rId57"/>
              </w:objec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/>
                <w:position w:val="-14"/>
              </w:rPr>
            </w:pPr>
            <w:r w:rsidRPr="00874E82">
              <w:rPr>
                <w:rFonts w:ascii="Garamond" w:hAnsi="Garamond"/>
                <w:position w:val="-14"/>
              </w:rPr>
              <w:object w:dxaOrig="520" w:dyaOrig="400">
                <v:shape id="_x0000_i1067" type="#_x0000_t75" style="width:26.25pt;height:20.25pt" o:ole="">
                  <v:imagedata r:id="rId12" o:title=""/>
                </v:shape>
                <o:OLEObject Type="Embed" ProgID="Equation.3" ShapeID="_x0000_i1067" DrawAspect="Content" ObjectID="_1503819896" r:id="rId58"/>
              </w:object>
            </w:r>
          </w:p>
        </w:tc>
        <w:tc>
          <w:tcPr>
            <w:tcW w:w="372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/>
                <w:position w:val="-14"/>
              </w:rPr>
            </w:pPr>
            <w:r w:rsidRPr="00874E82">
              <w:rPr>
                <w:rFonts w:ascii="Garamond" w:hAnsi="Garamond"/>
                <w:position w:val="-14"/>
              </w:rPr>
              <w:object w:dxaOrig="660" w:dyaOrig="400">
                <v:shape id="_x0000_i1068" type="#_x0000_t75" style="width:32.25pt;height:20.25pt" o:ole="">
                  <v:imagedata r:id="rId14" o:title=""/>
                </v:shape>
                <o:OLEObject Type="Embed" ProgID="Equation.3" ShapeID="_x0000_i1068" DrawAspect="Content" ObjectID="_1503819897" r:id="rId59"/>
              </w:object>
            </w:r>
          </w:p>
        </w:tc>
        <w:tc>
          <w:tcPr>
            <w:tcW w:w="348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1180" w:dyaOrig="400">
                <v:shape id="_x0000_i1069" type="#_x0000_t75" style="width:42pt;height:14.25pt" o:ole="">
                  <v:imagedata r:id="rId16" o:title=""/>
                </v:shape>
                <o:OLEObject Type="Embed" ProgID="Equation.3" ShapeID="_x0000_i1069" DrawAspect="Content" ObjectID="_1503819898" r:id="rId60"/>
              </w:object>
            </w:r>
          </w:p>
        </w:tc>
        <w:tc>
          <w:tcPr>
            <w:tcW w:w="39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0"/>
              </w:rPr>
              <w:object w:dxaOrig="900" w:dyaOrig="420">
                <v:shape id="_x0000_i1070" type="#_x0000_t75" style="width:39.75pt;height:18.75pt" o:ole="">
                  <v:imagedata r:id="rId18" o:title=""/>
                </v:shape>
                <o:OLEObject Type="Embed" ProgID="Equation.3" ShapeID="_x0000_i1070" DrawAspect="Content" ObjectID="_1503819899" r:id="rId61"/>
              </w:object>
            </w:r>
          </w:p>
        </w:tc>
        <w:tc>
          <w:tcPr>
            <w:tcW w:w="417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/>
                <w:position w:val="-14"/>
                <w:sz w:val="16"/>
                <w:szCs w:val="16"/>
              </w:rPr>
            </w:pPr>
            <w:r w:rsidRPr="00874E82">
              <w:rPr>
                <w:rFonts w:ascii="Garamond" w:hAnsi="Garamond"/>
                <w:bCs/>
                <w:position w:val="-14"/>
                <w:sz w:val="16"/>
                <w:szCs w:val="16"/>
              </w:rPr>
              <w:object w:dxaOrig="999" w:dyaOrig="400">
                <v:shape id="_x0000_i1071" type="#_x0000_t75" style="width:50.25pt;height:20.25pt" o:ole="">
                  <v:imagedata r:id="rId20" o:title=""/>
                </v:shape>
                <o:OLEObject Type="Embed" ProgID="Equation.3" ShapeID="_x0000_i1071" DrawAspect="Content" ObjectID="_1503819900" r:id="rId62"/>
              </w:object>
            </w:r>
          </w:p>
        </w:tc>
        <w:tc>
          <w:tcPr>
            <w:tcW w:w="370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/>
                <w:position w:val="-14"/>
                <w:sz w:val="16"/>
                <w:szCs w:val="16"/>
              </w:rPr>
            </w:pPr>
            <w:r w:rsidRPr="00874E82">
              <w:rPr>
                <w:rFonts w:ascii="Garamond" w:hAnsi="Garamond"/>
                <w:bCs/>
                <w:position w:val="-14"/>
                <w:sz w:val="16"/>
                <w:szCs w:val="16"/>
              </w:rPr>
              <w:object w:dxaOrig="999" w:dyaOrig="400">
                <v:shape id="_x0000_i1072" type="#_x0000_t75" style="width:50.25pt;height:20.25pt" o:ole="">
                  <v:imagedata r:id="rId22" o:title=""/>
                </v:shape>
                <o:OLEObject Type="Embed" ProgID="Equation.3" ShapeID="_x0000_i1072" DrawAspect="Content" ObjectID="_1503819901" r:id="rId63"/>
              </w:objec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73" type="#_x0000_t75" style="width:41.25pt;height:10.5pt">
                  <v:imagedata r:id="rId24" o:title=""/>
                </v:shape>
              </w:pic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  <w:lang w:val="en-US"/>
              </w:rPr>
            </w:pPr>
            <w:r w:rsidRPr="007869E0">
              <w:rPr>
                <w:rFonts w:ascii="Garamond" w:hAnsi="Garamond"/>
                <w:position w:val="-10"/>
              </w:rPr>
              <w:pict>
                <v:shape id="_x0000_i1074" type="#_x0000_t75" style="width:41.25pt;height:21.75pt">
                  <v:imagedata r:id="rId25" o:title=""/>
                </v:shape>
              </w:pict>
            </w:r>
          </w:p>
        </w:tc>
      </w:tr>
      <w:tr w:rsidR="009141D0" w:rsidRPr="00874E82" w:rsidTr="00B8635E">
        <w:trPr>
          <w:trHeight w:val="255"/>
        </w:trPr>
        <w:tc>
          <w:tcPr>
            <w:tcW w:w="8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94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317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Установленная мощность, МВт</w: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Заявленные ограничения установленной мощности, МВт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Располагаемая мощность, МВт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Плановая максимальная мощность, согласованная СО, МВт</w: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Плановое ремонтное снижение, МВт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Плановое ремонтное снижение длительностью более 180 суток для ТЭС и ГЭС, 270 суток для АЭС в год, МВт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Плановое ремонтное снижение длительностью более 360 суток для ТЭС и ГЭС, 480 суток для АЭС за 4 года</w:t>
            </w:r>
            <w:r w:rsidRPr="00874E82">
              <w:rPr>
                <w:rFonts w:ascii="Garamond" w:hAnsi="Garamond" w:cs="Arial"/>
                <w:sz w:val="18"/>
                <w:szCs w:val="18"/>
              </w:rPr>
              <w:t>**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, МВт</w:t>
            </w:r>
          </w:p>
        </w:tc>
        <w:tc>
          <w:tcPr>
            <w:tcW w:w="372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Плановое ремонтное снижение сверх суммарного годового графика ремонтов, МВт</w:t>
            </w:r>
          </w:p>
        </w:tc>
        <w:tc>
          <w:tcPr>
            <w:tcW w:w="348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Максимальная мощность по уведомлению ВСВГО</w:t>
            </w:r>
            <w:r w:rsidRPr="00874E82">
              <w:rPr>
                <w:rFonts w:ascii="Garamond" w:hAnsi="Garamond" w:cs="Arial"/>
                <w:sz w:val="18"/>
                <w:szCs w:val="18"/>
              </w:rPr>
              <w:t xml:space="preserve">, 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поданному</w:t>
            </w:r>
            <w:r w:rsidRPr="00874E82"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Pr="00874E82">
              <w:rPr>
                <w:rFonts w:ascii="Garamond" w:hAnsi="Garamond" w:cs="Arial"/>
                <w:sz w:val="16"/>
                <w:szCs w:val="16"/>
              </w:rPr>
              <w:t xml:space="preserve">в сутки </w:t>
            </w:r>
            <w:r w:rsidRPr="00874E82">
              <w:rPr>
                <w:rFonts w:ascii="Garamond" w:hAnsi="Garamond" w:cs="Arial"/>
                <w:i/>
                <w:sz w:val="16"/>
                <w:szCs w:val="16"/>
                <w:lang w:val="en-US"/>
              </w:rPr>
              <w:t>X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-4, МВт</w:t>
            </w:r>
          </w:p>
        </w:tc>
        <w:tc>
          <w:tcPr>
            <w:tcW w:w="395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максимальной мощности</w:t>
            </w:r>
          </w:p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по уведомлению ВСВГО</w:t>
            </w:r>
            <w:r w:rsidRPr="00874E82">
              <w:rPr>
                <w:rFonts w:ascii="Garamond" w:hAnsi="Garamond" w:cs="Arial"/>
                <w:sz w:val="18"/>
                <w:szCs w:val="18"/>
              </w:rPr>
              <w:t xml:space="preserve">, </w:t>
            </w:r>
            <w:r w:rsidRPr="00874E82">
              <w:rPr>
                <w:rFonts w:ascii="Garamond" w:hAnsi="Garamond" w:cs="Arial"/>
                <w:sz w:val="16"/>
                <w:szCs w:val="16"/>
              </w:rPr>
              <w:t xml:space="preserve">поданному в сутки </w:t>
            </w:r>
            <w:r w:rsidRPr="00874E82">
              <w:rPr>
                <w:rFonts w:ascii="Garamond" w:hAnsi="Garamond" w:cs="Arial"/>
                <w:i/>
                <w:sz w:val="16"/>
                <w:szCs w:val="16"/>
                <w:lang w:val="en-US"/>
              </w:rPr>
              <w:t>X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-4, МВт</w:t>
            </w:r>
          </w:p>
        </w:tc>
        <w:tc>
          <w:tcPr>
            <w:tcW w:w="417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максимальной мощности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по уведомлению ВСВГО</w:t>
            </w:r>
            <w:r w:rsidRPr="00874E82">
              <w:rPr>
                <w:rFonts w:ascii="Garamond" w:hAnsi="Garamond" w:cs="Arial"/>
                <w:sz w:val="18"/>
                <w:szCs w:val="18"/>
              </w:rPr>
              <w:t xml:space="preserve"> 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не более 120 часов в месяц, МВт</w:t>
            </w:r>
          </w:p>
        </w:tc>
        <w:tc>
          <w:tcPr>
            <w:tcW w:w="370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максимальной мощности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по уведомлению ВСВГО более 120 часов, МВт</w: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 xml:space="preserve">Максимальная мощность по уведомлению РСВ в сутки </w:t>
            </w:r>
            <w:r w:rsidRPr="00874E82">
              <w:rPr>
                <w:rFonts w:ascii="Garamond" w:hAnsi="Garamond" w:cs="Arial"/>
                <w:i/>
                <w:sz w:val="16"/>
                <w:szCs w:val="16"/>
              </w:rPr>
              <w:t>X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-2, МВт</w:t>
            </w:r>
          </w:p>
        </w:tc>
        <w:tc>
          <w:tcPr>
            <w:tcW w:w="325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 xml:space="preserve">Снижение максимальной мощности по уведомлению РСВ в сутки </w:t>
            </w:r>
            <w:r w:rsidRPr="00874E82">
              <w:rPr>
                <w:rFonts w:ascii="Garamond" w:hAnsi="Garamond" w:cs="Arial"/>
                <w:i/>
                <w:sz w:val="16"/>
                <w:szCs w:val="16"/>
              </w:rPr>
              <w:t>X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-2, МВт</w:t>
            </w:r>
          </w:p>
        </w:tc>
      </w:tr>
      <w:tr w:rsidR="009141D0" w:rsidRPr="00874E82" w:rsidTr="00B8635E">
        <w:trPr>
          <w:trHeight w:val="270"/>
        </w:trPr>
        <w:tc>
          <w:tcPr>
            <w:tcW w:w="83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94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317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32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4</w:t>
            </w:r>
          </w:p>
        </w:tc>
        <w:tc>
          <w:tcPr>
            <w:tcW w:w="32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32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6</w:t>
            </w:r>
          </w:p>
        </w:tc>
        <w:tc>
          <w:tcPr>
            <w:tcW w:w="32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7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32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9</w:t>
            </w:r>
          </w:p>
        </w:tc>
        <w:tc>
          <w:tcPr>
            <w:tcW w:w="372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10</w:t>
            </w:r>
          </w:p>
        </w:tc>
        <w:tc>
          <w:tcPr>
            <w:tcW w:w="348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11</w:t>
            </w:r>
          </w:p>
        </w:tc>
        <w:tc>
          <w:tcPr>
            <w:tcW w:w="39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12</w:t>
            </w:r>
          </w:p>
        </w:tc>
        <w:tc>
          <w:tcPr>
            <w:tcW w:w="417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13</w:t>
            </w:r>
          </w:p>
        </w:tc>
        <w:tc>
          <w:tcPr>
            <w:tcW w:w="370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14</w:t>
            </w:r>
          </w:p>
        </w:tc>
        <w:tc>
          <w:tcPr>
            <w:tcW w:w="32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15</w:t>
            </w:r>
          </w:p>
        </w:tc>
        <w:tc>
          <w:tcPr>
            <w:tcW w:w="32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16</w:t>
            </w:r>
          </w:p>
        </w:tc>
      </w:tr>
    </w:tbl>
    <w:p w:rsidR="009141D0" w:rsidRPr="00874E82" w:rsidRDefault="009141D0" w:rsidP="00874E82">
      <w:pPr>
        <w:rPr>
          <w:rFonts w:ascii="Garamond" w:hAnsi="Garamond"/>
          <w:b/>
        </w:rPr>
      </w:pPr>
    </w:p>
    <w:tbl>
      <w:tblPr>
        <w:tblW w:w="3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"/>
        <w:gridCol w:w="288"/>
        <w:gridCol w:w="1229"/>
        <w:gridCol w:w="1229"/>
        <w:gridCol w:w="1229"/>
        <w:gridCol w:w="1531"/>
        <w:gridCol w:w="1531"/>
        <w:gridCol w:w="1808"/>
      </w:tblGrid>
      <w:tr w:rsidR="009141D0" w:rsidRPr="00874E82" w:rsidTr="00B8635E">
        <w:trPr>
          <w:trHeight w:val="270"/>
        </w:trPr>
        <w:tc>
          <w:tcPr>
            <w:tcW w:w="142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Дата</w:t>
            </w:r>
          </w:p>
        </w:tc>
        <w:tc>
          <w:tcPr>
            <w:tcW w:w="158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Отчетный час</w:t>
            </w:r>
          </w:p>
        </w:tc>
        <w:tc>
          <w:tcPr>
            <w:tcW w:w="4699" w:type="pct"/>
            <w:gridSpan w:val="6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874E82">
              <w:rPr>
                <w:rFonts w:ascii="Garamond" w:hAnsi="Garamond" w:cs="Arial"/>
                <w:b/>
                <w:bCs/>
                <w:sz w:val="20"/>
              </w:rPr>
              <w:t>Показатели способности к выработке (максимальная мощность)</w:t>
            </w:r>
          </w:p>
        </w:tc>
      </w:tr>
      <w:tr w:rsidR="009141D0" w:rsidRPr="00874E82" w:rsidTr="00B8635E">
        <w:trPr>
          <w:trHeight w:val="270"/>
        </w:trPr>
        <w:tc>
          <w:tcPr>
            <w:tcW w:w="142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158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67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  <w:lang w:val="en-US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75" type="#_x0000_t75" style="width:41.25pt;height:9pt">
                  <v:imagedata r:id="rId26" o:title=""/>
                </v:shape>
              </w:pict>
            </w:r>
          </w:p>
        </w:tc>
        <w:tc>
          <w:tcPr>
            <w:tcW w:w="67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  <w:lang w:val="en-US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76" type="#_x0000_t75" style="width:24pt;height:17.25pt">
                  <v:imagedata r:id="rId27" o:title=""/>
                </v:shape>
              </w:pict>
            </w:r>
          </w:p>
        </w:tc>
        <w:tc>
          <w:tcPr>
            <w:tcW w:w="67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77" type="#_x0000_t75" style="width:41.25pt;height:10.5pt">
                  <v:imagedata r:id="rId28" o:title=""/>
                </v:shape>
              </w:pict>
            </w:r>
          </w:p>
        </w:tc>
        <w:tc>
          <w:tcPr>
            <w:tcW w:w="841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2"/>
              </w:rPr>
              <w:pict>
                <v:shape id="_x0000_i1078" type="#_x0000_t75" style="width:43.5pt;height:21.75pt">
                  <v:imagedata r:id="rId29" o:title=""/>
                </v:shape>
              </w:pict>
            </w:r>
          </w:p>
        </w:tc>
        <w:tc>
          <w:tcPr>
            <w:tcW w:w="841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79" type="#_x0000_t75" style="width:43.5pt;height:17.25pt">
                  <v:imagedata r:id="rId30" o:title=""/>
                </v:shape>
              </w:pict>
            </w:r>
          </w:p>
        </w:tc>
        <w:tc>
          <w:tcPr>
            <w:tcW w:w="993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80" type="#_x0000_t75" style="width:39pt;height:19.5pt">
                  <v:imagedata r:id="rId31" o:title=""/>
                </v:shape>
              </w:pict>
            </w:r>
          </w:p>
        </w:tc>
      </w:tr>
      <w:tr w:rsidR="009141D0" w:rsidRPr="00874E82" w:rsidTr="00B8635E">
        <w:trPr>
          <w:trHeight w:val="255"/>
        </w:trPr>
        <w:tc>
          <w:tcPr>
            <w:tcW w:w="142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158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675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Максимальная мощность, указанная в актуализированной расчетной модели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, МВт</w:t>
            </w:r>
          </w:p>
        </w:tc>
        <w:tc>
          <w:tcPr>
            <w:tcW w:w="675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максимальной мощности по ценовой заявке, МВт</w:t>
            </w:r>
          </w:p>
        </w:tc>
        <w:tc>
          <w:tcPr>
            <w:tcW w:w="675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Максимальная мощность</w:t>
            </w:r>
            <w:r w:rsidRPr="00874E82">
              <w:rPr>
                <w:rFonts w:ascii="Garamond" w:hAnsi="Garamond" w:cs="Arial"/>
                <w:sz w:val="16"/>
                <w:szCs w:val="16"/>
              </w:rPr>
              <w:t xml:space="preserve"> по оперативному уведомлению, МВт</w:t>
            </w:r>
          </w:p>
        </w:tc>
        <w:tc>
          <w:tcPr>
            <w:tcW w:w="841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максимальной мощности по оперативному уведомлению, МВт</w:t>
            </w:r>
          </w:p>
        </w:tc>
        <w:tc>
          <w:tcPr>
            <w:tcW w:w="841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Максимальная мощность оборудования в час фактической поставки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, МВт</w:t>
            </w:r>
          </w:p>
        </w:tc>
        <w:tc>
          <w:tcPr>
            <w:tcW w:w="993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Изменение максимальной мощности генерирующего оборудования в час фактической поставки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, МВт</w:t>
            </w:r>
          </w:p>
        </w:tc>
      </w:tr>
      <w:tr w:rsidR="009141D0" w:rsidRPr="00874E82" w:rsidTr="00B8635E">
        <w:trPr>
          <w:trHeight w:val="270"/>
        </w:trPr>
        <w:tc>
          <w:tcPr>
            <w:tcW w:w="142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158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67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17</w:t>
            </w:r>
          </w:p>
        </w:tc>
        <w:tc>
          <w:tcPr>
            <w:tcW w:w="67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18</w:t>
            </w:r>
          </w:p>
        </w:tc>
        <w:tc>
          <w:tcPr>
            <w:tcW w:w="675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19</w:t>
            </w:r>
          </w:p>
        </w:tc>
        <w:tc>
          <w:tcPr>
            <w:tcW w:w="841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20</w:t>
            </w:r>
          </w:p>
        </w:tc>
        <w:tc>
          <w:tcPr>
            <w:tcW w:w="841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21</w:t>
            </w:r>
          </w:p>
        </w:tc>
        <w:tc>
          <w:tcPr>
            <w:tcW w:w="993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22</w:t>
            </w:r>
          </w:p>
        </w:tc>
      </w:tr>
    </w:tbl>
    <w:p w:rsidR="009141D0" w:rsidRPr="00874E82" w:rsidRDefault="009141D0" w:rsidP="00874E82">
      <w:pPr>
        <w:rPr>
          <w:rFonts w:ascii="Garamond" w:hAnsi="Garamond"/>
          <w:b/>
        </w:rPr>
      </w:pPr>
    </w:p>
    <w:p w:rsidR="009141D0" w:rsidRDefault="009141D0" w:rsidP="00874E82">
      <w:pPr>
        <w:rPr>
          <w:rFonts w:ascii="Garamond" w:hAnsi="Garamond"/>
          <w:b/>
        </w:rPr>
      </w:pPr>
    </w:p>
    <w:p w:rsidR="009141D0" w:rsidRDefault="009141D0" w:rsidP="00874E82">
      <w:pPr>
        <w:rPr>
          <w:rFonts w:ascii="Garamond" w:hAnsi="Garamond"/>
          <w:b/>
        </w:rPr>
      </w:pPr>
    </w:p>
    <w:p w:rsidR="009141D0" w:rsidRPr="00874E82" w:rsidRDefault="009141D0" w:rsidP="00874E82">
      <w:pPr>
        <w:rPr>
          <w:rFonts w:ascii="Garamond" w:hAnsi="Garamond"/>
          <w:b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"/>
        <w:gridCol w:w="286"/>
        <w:gridCol w:w="1656"/>
        <w:gridCol w:w="1656"/>
        <w:gridCol w:w="1657"/>
        <w:gridCol w:w="1657"/>
        <w:gridCol w:w="1657"/>
        <w:gridCol w:w="1657"/>
        <w:gridCol w:w="1657"/>
        <w:gridCol w:w="1657"/>
        <w:gridCol w:w="1657"/>
      </w:tblGrid>
      <w:tr w:rsidR="009141D0" w:rsidRPr="00874E82" w:rsidTr="00B8635E">
        <w:trPr>
          <w:trHeight w:val="270"/>
        </w:trPr>
        <w:tc>
          <w:tcPr>
            <w:tcW w:w="83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Дата</w:t>
            </w:r>
          </w:p>
        </w:tc>
        <w:tc>
          <w:tcPr>
            <w:tcW w:w="93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Отчетный час</w:t>
            </w:r>
          </w:p>
        </w:tc>
        <w:tc>
          <w:tcPr>
            <w:tcW w:w="4824" w:type="pct"/>
            <w:gridSpan w:val="9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874E82">
              <w:rPr>
                <w:rFonts w:ascii="Garamond" w:hAnsi="Garamond" w:cs="Arial"/>
                <w:b/>
                <w:bCs/>
                <w:sz w:val="20"/>
              </w:rPr>
              <w:t>Показатели способности к выработке (минимальная мощность)</w:t>
            </w:r>
          </w:p>
        </w:tc>
      </w:tr>
      <w:tr w:rsidR="009141D0" w:rsidRPr="00874E82" w:rsidTr="00B8635E">
        <w:trPr>
          <w:trHeight w:val="270"/>
        </w:trPr>
        <w:tc>
          <w:tcPr>
            <w:tcW w:w="8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9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1140" w:dyaOrig="400">
                <v:shape id="_x0000_i1081" type="#_x0000_t75" style="width:53.25pt;height:19.5pt" o:ole="">
                  <v:imagedata r:id="rId64" o:title=""/>
                </v:shape>
                <o:OLEObject Type="Embed" ProgID="Equation.3" ShapeID="_x0000_i1081" DrawAspect="Content" ObjectID="_1503819902" r:id="rId65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1160" w:dyaOrig="400">
                <v:shape id="_x0000_i1082" type="#_x0000_t75" style="width:57.75pt;height:20.25pt" o:ole="">
                  <v:imagedata r:id="rId34" o:title=""/>
                </v:shape>
                <o:OLEObject Type="Embed" ProgID="Equation.3" ShapeID="_x0000_i1082" DrawAspect="Content" ObjectID="_1503819903" r:id="rId66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/>
                <w:position w:val="-10"/>
                <w:szCs w:val="22"/>
              </w:rPr>
              <w:object w:dxaOrig="820" w:dyaOrig="420">
                <v:shape id="_x0000_i1083" type="#_x0000_t75" style="width:39pt;height:20.25pt" o:ole="">
                  <v:imagedata r:id="rId36" o:title=""/>
                </v:shape>
                <o:OLEObject Type="Embed" ProgID="Equation.3" ShapeID="_x0000_i1083" DrawAspect="Content" ObjectID="_1503819904" r:id="rId67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  <w:lang w:val="en-US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999" w:dyaOrig="400">
                <v:shape id="_x0000_i1084" type="#_x0000_t75" style="width:48.75pt;height:19.5pt" o:ole="">
                  <v:imagedata r:id="rId38" o:title=""/>
                </v:shape>
                <o:OLEObject Type="Embed" ProgID="Equation.3" ShapeID="_x0000_i1084" DrawAspect="Content" ObjectID="_1503819905" r:id="rId68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0"/>
                <w:szCs w:val="22"/>
              </w:rPr>
              <w:object w:dxaOrig="820" w:dyaOrig="420">
                <v:shape id="_x0000_i1085" type="#_x0000_t75" style="width:37.5pt;height:18.75pt" o:ole="">
                  <v:imagedata r:id="rId40" o:title=""/>
                </v:shape>
                <o:OLEObject Type="Embed" ProgID="Equation.3" ShapeID="_x0000_i1085" DrawAspect="Content" ObjectID="_1503819906" r:id="rId69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940" w:dyaOrig="400">
                <v:shape id="_x0000_i1086" type="#_x0000_t75" style="width:47.25pt;height:19.5pt" o:ole="">
                  <v:imagedata r:id="rId42" o:title=""/>
                </v:shape>
                <o:OLEObject Type="Embed" ProgID="Equation.3" ShapeID="_x0000_i1086" DrawAspect="Content" ObjectID="_1503819907" r:id="rId70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  <w:lang w:val="en-US"/>
              </w:rPr>
            </w:pPr>
            <w:r w:rsidRPr="00874E82">
              <w:rPr>
                <w:rFonts w:ascii="Garamond" w:hAnsi="Garamond"/>
                <w:position w:val="-10"/>
                <w:szCs w:val="22"/>
              </w:rPr>
              <w:object w:dxaOrig="820" w:dyaOrig="360">
                <v:shape id="_x0000_i1087" type="#_x0000_t75" style="width:39pt;height:18pt" o:ole="">
                  <v:imagedata r:id="rId44" o:title=""/>
                </v:shape>
                <o:OLEObject Type="Embed" ProgID="Equation.3" ShapeID="_x0000_i1087" DrawAspect="Content" ObjectID="_1503819908" r:id="rId71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1040" w:dyaOrig="400">
                <v:shape id="_x0000_i1088" type="#_x0000_t75" style="width:48pt;height:19.5pt" o:ole="">
                  <v:imagedata r:id="rId46" o:title=""/>
                </v:shape>
                <o:OLEObject Type="Embed" ProgID="Equation.3" ShapeID="_x0000_i1088" DrawAspect="Content" ObjectID="_1503819909" r:id="rId72"/>
              </w:object>
            </w:r>
          </w:p>
        </w:tc>
        <w:tc>
          <w:tcPr>
            <w:tcW w:w="536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874E82">
              <w:rPr>
                <w:rFonts w:ascii="Garamond" w:hAnsi="Garamond"/>
                <w:position w:val="-14"/>
                <w:szCs w:val="22"/>
              </w:rPr>
              <w:object w:dxaOrig="880" w:dyaOrig="400">
                <v:shape id="_x0000_i1089" type="#_x0000_t75" style="width:39.75pt;height:19.5pt" o:ole="">
                  <v:imagedata r:id="rId48" o:title=""/>
                </v:shape>
                <o:OLEObject Type="Embed" ProgID="Equation.3" ShapeID="_x0000_i1089" DrawAspect="Content" ObjectID="_1503819910" r:id="rId73"/>
              </w:object>
            </w:r>
          </w:p>
        </w:tc>
      </w:tr>
      <w:tr w:rsidR="009141D0" w:rsidRPr="00874E82" w:rsidTr="00B8635E">
        <w:trPr>
          <w:trHeight w:val="1187"/>
        </w:trPr>
        <w:tc>
          <w:tcPr>
            <w:tcW w:w="8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93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Плановый технологический минимум,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 xml:space="preserve">Минимальная мощность по уведомлению ВСВГО в сутки 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i/>
                <w:sz w:val="16"/>
                <w:szCs w:val="16"/>
              </w:rPr>
              <w:t>Х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-4,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Увеличение минимальной мощности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 xml:space="preserve">по уведомлению в сутки 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i/>
                <w:sz w:val="16"/>
                <w:szCs w:val="16"/>
              </w:rPr>
              <w:t>Х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-4,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Минимальная мощность по уведомлению РСВ в сутки X-2,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 xml:space="preserve">Увеличение минимальной мощности по уведомлению РСВ в сутки </w:t>
            </w:r>
          </w:p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X-2,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Минимальная мощность по оперативному уведомлению,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Увеличение минимальной мощности по оперативному уведомлению,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Минимальная мощность оборудования в час фактической поставки</w:t>
            </w:r>
            <w:r w:rsidRPr="00874E82">
              <w:rPr>
                <w:rFonts w:ascii="Garamond" w:hAnsi="Garamond" w:cs="Arial"/>
                <w:sz w:val="16"/>
                <w:szCs w:val="16"/>
              </w:rPr>
              <w:t>, МВт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Изменение минимальной мощности генерирующего оборудования в час фактической поставки, МВт</w:t>
            </w:r>
          </w:p>
        </w:tc>
      </w:tr>
      <w:tr w:rsidR="009141D0" w:rsidRPr="00874E82" w:rsidTr="00B8635E">
        <w:trPr>
          <w:trHeight w:val="270"/>
        </w:trPr>
        <w:tc>
          <w:tcPr>
            <w:tcW w:w="83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93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536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4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6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7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9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10</w:t>
            </w:r>
          </w:p>
        </w:tc>
        <w:tc>
          <w:tcPr>
            <w:tcW w:w="53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11</w:t>
            </w:r>
          </w:p>
        </w:tc>
      </w:tr>
    </w:tbl>
    <w:p w:rsidR="009141D0" w:rsidRDefault="009141D0" w:rsidP="00874E82">
      <w:pPr>
        <w:rPr>
          <w:rFonts w:ascii="Garamond" w:hAnsi="Garamond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"/>
        <w:gridCol w:w="287"/>
        <w:gridCol w:w="1703"/>
        <w:gridCol w:w="1537"/>
        <w:gridCol w:w="1622"/>
        <w:gridCol w:w="1622"/>
        <w:gridCol w:w="1622"/>
        <w:gridCol w:w="1622"/>
        <w:gridCol w:w="1622"/>
        <w:gridCol w:w="1833"/>
        <w:gridCol w:w="1383"/>
      </w:tblGrid>
      <w:tr w:rsidR="009141D0" w:rsidRPr="00874E82" w:rsidTr="00B8635E">
        <w:trPr>
          <w:trHeight w:val="270"/>
        </w:trPr>
        <w:tc>
          <w:tcPr>
            <w:tcW w:w="82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Дата</w:t>
            </w:r>
          </w:p>
        </w:tc>
        <w:tc>
          <w:tcPr>
            <w:tcW w:w="95" w:type="pct"/>
            <w:vMerge w:val="restar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Отчетный час</w:t>
            </w:r>
          </w:p>
        </w:tc>
        <w:tc>
          <w:tcPr>
            <w:tcW w:w="4823" w:type="pct"/>
            <w:gridSpan w:val="9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874E82">
              <w:rPr>
                <w:rFonts w:ascii="Garamond" w:hAnsi="Garamond" w:cs="Arial"/>
                <w:b/>
                <w:bCs/>
                <w:sz w:val="20"/>
              </w:rPr>
              <w:t xml:space="preserve">Показатели способности к выработке </w:t>
            </w:r>
          </w:p>
        </w:tc>
      </w:tr>
      <w:tr w:rsidR="009141D0" w:rsidRPr="00874E82" w:rsidTr="00B8635E">
        <w:trPr>
          <w:trHeight w:val="392"/>
        </w:trPr>
        <w:tc>
          <w:tcPr>
            <w:tcW w:w="82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95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564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90" type="#_x0000_t75" style="width:34.5pt;height:19.5pt">
                  <v:imagedata r:id="rId50" o:title=""/>
                </v:shape>
              </w:pict>
            </w:r>
          </w:p>
        </w:tc>
        <w:tc>
          <w:tcPr>
            <w:tcW w:w="509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91" type="#_x0000_t75" style="width:27.75pt;height:19.5pt">
                  <v:imagedata r:id="rId51" o:title=""/>
                </v:shape>
              </w:pict>
            </w:r>
          </w:p>
        </w:tc>
        <w:tc>
          <w:tcPr>
            <w:tcW w:w="537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7869E0">
              <w:rPr>
                <w:rFonts w:ascii="Garamond" w:hAnsi="Garamond"/>
                <w:position w:val="-14"/>
              </w:rPr>
              <w:pict>
                <v:shape id="_x0000_i1092" type="#_x0000_t75" style="width:26.25pt;height:19.5pt">
                  <v:imagedata r:id="rId52" o:title=""/>
                </v:shape>
              </w:pict>
            </w:r>
          </w:p>
        </w:tc>
        <w:tc>
          <w:tcPr>
            <w:tcW w:w="537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93" type="#_x0000_t75" style="width:34.5pt;height:10.5pt">
                  <v:imagedata r:id="rId53" o:title=""/>
                </v:shape>
              </w:pict>
            </w:r>
          </w:p>
        </w:tc>
        <w:tc>
          <w:tcPr>
            <w:tcW w:w="537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94" type="#_x0000_t75" style="width:24pt;height:19.5pt">
                  <v:imagedata r:id="rId54" o:title=""/>
                </v:shape>
              </w:pict>
            </w:r>
            <w:r w:rsidRPr="00874E82">
              <w:rPr>
                <w:rFonts w:ascii="Garamond" w:hAnsi="Garamond"/>
                <w:szCs w:val="22"/>
              </w:rPr>
              <w:t>*</w:t>
            </w:r>
          </w:p>
        </w:tc>
        <w:tc>
          <w:tcPr>
            <w:tcW w:w="537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95" type="#_x0000_t75" style="width:24pt;height:19.5pt">
                  <v:imagedata r:id="rId55" o:title=""/>
                </v:shape>
              </w:pict>
            </w:r>
            <w:r w:rsidRPr="00874E82">
              <w:rPr>
                <w:rFonts w:ascii="Garamond" w:hAnsi="Garamond"/>
                <w:szCs w:val="22"/>
              </w:rPr>
              <w:t>*</w:t>
            </w:r>
          </w:p>
        </w:tc>
        <w:tc>
          <w:tcPr>
            <w:tcW w:w="537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/>
                <w:bCs/>
                <w:sz w:val="20"/>
              </w:rPr>
            </w:pPr>
            <w:r w:rsidRPr="007869E0">
              <w:rPr>
                <w:rFonts w:ascii="Garamond" w:hAnsi="Garamond"/>
                <w:position w:val="-8"/>
              </w:rPr>
              <w:pict>
                <v:shape id="_x0000_i1096" type="#_x0000_t75" style="width:21.75pt;height:17.25pt">
                  <v:imagedata r:id="rId56" o:title=""/>
                </v:shape>
              </w:pict>
            </w:r>
          </w:p>
        </w:tc>
        <w:tc>
          <w:tcPr>
            <w:tcW w:w="607" w:type="pct"/>
            <w:vAlign w:val="center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bCs/>
                <w:sz w:val="20"/>
              </w:rPr>
            </w:pPr>
            <w:r w:rsidRPr="00874E82">
              <w:rPr>
                <w:rFonts w:ascii="Garamond" w:hAnsi="Garamond" w:cs="Arial CYR"/>
                <w:bCs/>
                <w:sz w:val="20"/>
              </w:rPr>
              <w:t>НДК</w:t>
            </w:r>
          </w:p>
        </w:tc>
        <w:tc>
          <w:tcPr>
            <w:tcW w:w="458" w:type="pct"/>
            <w:vAlign w:val="center"/>
          </w:tcPr>
          <w:p w:rsidR="009141D0" w:rsidRPr="00E975B1" w:rsidRDefault="009141D0" w:rsidP="00B8635E">
            <w:pPr>
              <w:jc w:val="center"/>
              <w:rPr>
                <w:rFonts w:ascii="Garamond" w:hAnsi="Garamond" w:cs="Arial CYR"/>
                <w:bCs/>
                <w:sz w:val="20"/>
                <w:highlight w:val="yellow"/>
              </w:rPr>
            </w:pPr>
            <w:r w:rsidRPr="00E975B1">
              <w:rPr>
                <w:rFonts w:ascii="Garamond" w:hAnsi="Garamond"/>
                <w:position w:val="-14"/>
                <w:szCs w:val="22"/>
                <w:highlight w:val="yellow"/>
              </w:rPr>
              <w:object w:dxaOrig="1120" w:dyaOrig="400">
                <v:shape id="_x0000_i1097" type="#_x0000_t75" style="width:51.75pt;height:19.5pt" o:ole="">
                  <v:imagedata r:id="rId74" o:title=""/>
                </v:shape>
                <o:OLEObject Type="Embed" ProgID="Equation.3" ShapeID="_x0000_i1097" DrawAspect="Content" ObjectID="_1503819911" r:id="rId75"/>
              </w:object>
            </w:r>
          </w:p>
        </w:tc>
      </w:tr>
      <w:tr w:rsidR="009141D0" w:rsidRPr="00874E82" w:rsidTr="00B8635E">
        <w:trPr>
          <w:trHeight w:val="1988"/>
        </w:trPr>
        <w:tc>
          <w:tcPr>
            <w:tcW w:w="82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95" w:type="pct"/>
            <w:vMerge/>
            <w:vAlign w:val="center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</w:p>
        </w:tc>
        <w:tc>
          <w:tcPr>
            <w:tcW w:w="564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мощности, соответствующее согласованному увеличению времени включения в сеть, МВт</w:t>
            </w:r>
          </w:p>
        </w:tc>
        <w:tc>
          <w:tcPr>
            <w:tcW w:w="509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Снижение мощности, соответствующее несоблюдению нормированного времени включения в сеть, МВт</w:t>
            </w:r>
          </w:p>
        </w:tc>
        <w:tc>
          <w:tcPr>
            <w:tcW w:w="537" w:type="pct"/>
          </w:tcPr>
          <w:p w:rsidR="009141D0" w:rsidRPr="00874E82" w:rsidRDefault="009141D0" w:rsidP="00B8635E">
            <w:pPr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мощности из-за несоблюдения заданного СО состава оборудования, МВт</w:t>
            </w:r>
          </w:p>
        </w:tc>
        <w:tc>
          <w:tcPr>
            <w:tcW w:w="537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Мощность, соответствующая уточненному диспетчерскому графику отнесенная к часу фактической поставки</w:t>
            </w:r>
          </w:p>
        </w:tc>
        <w:tc>
          <w:tcPr>
            <w:tcW w:w="537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Отклонение от УДГ по собственной инициативе в большую сторону, МВт</w:t>
            </w:r>
          </w:p>
        </w:tc>
        <w:tc>
          <w:tcPr>
            <w:tcW w:w="537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Отклонение от УДГ по собственной инициативе в меньшую сторону, МВт</w:t>
            </w:r>
          </w:p>
        </w:tc>
        <w:tc>
          <w:tcPr>
            <w:tcW w:w="537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Снижение заявленной скорости набора/сброса нагрузки, МВт</w:t>
            </w:r>
          </w:p>
        </w:tc>
        <w:tc>
          <w:tcPr>
            <w:tcW w:w="607" w:type="pct"/>
          </w:tcPr>
          <w:p w:rsidR="009141D0" w:rsidRPr="00874E82" w:rsidRDefault="009141D0" w:rsidP="00B8635E">
            <w:pPr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Неисполнение команды диспетчера</w:t>
            </w:r>
          </w:p>
        </w:tc>
        <w:tc>
          <w:tcPr>
            <w:tcW w:w="458" w:type="pct"/>
          </w:tcPr>
          <w:p w:rsidR="009141D0" w:rsidRPr="00E975B1" w:rsidRDefault="009141D0" w:rsidP="00B8635E">
            <w:pPr>
              <w:rPr>
                <w:rFonts w:ascii="Garamond" w:hAnsi="Garamond" w:cs="Arial CYR"/>
                <w:sz w:val="16"/>
                <w:szCs w:val="16"/>
                <w:highlight w:val="yellow"/>
              </w:rPr>
            </w:pPr>
            <w:r w:rsidRPr="00E975B1">
              <w:rPr>
                <w:rFonts w:ascii="Garamond" w:hAnsi="Garamond" w:cs="Arial"/>
                <w:sz w:val="16"/>
                <w:szCs w:val="16"/>
                <w:highlight w:val="yellow"/>
              </w:rPr>
              <w:t>Фактическая нагрузка по ГТП на конец часа по данным СОТИАССО</w:t>
            </w:r>
          </w:p>
        </w:tc>
      </w:tr>
      <w:tr w:rsidR="009141D0" w:rsidRPr="00874E82" w:rsidTr="00B8635E">
        <w:trPr>
          <w:trHeight w:val="270"/>
        </w:trPr>
        <w:tc>
          <w:tcPr>
            <w:tcW w:w="82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1</w:t>
            </w:r>
          </w:p>
        </w:tc>
        <w:tc>
          <w:tcPr>
            <w:tcW w:w="95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2</w:t>
            </w:r>
          </w:p>
        </w:tc>
        <w:tc>
          <w:tcPr>
            <w:tcW w:w="564" w:type="pct"/>
          </w:tcPr>
          <w:p w:rsidR="009141D0" w:rsidRPr="00874E82" w:rsidRDefault="009141D0" w:rsidP="00B8635E">
            <w:pPr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3</w:t>
            </w:r>
          </w:p>
        </w:tc>
        <w:tc>
          <w:tcPr>
            <w:tcW w:w="509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4</w:t>
            </w:r>
          </w:p>
        </w:tc>
        <w:tc>
          <w:tcPr>
            <w:tcW w:w="537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5</w:t>
            </w:r>
          </w:p>
        </w:tc>
        <w:tc>
          <w:tcPr>
            <w:tcW w:w="537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6</w:t>
            </w:r>
          </w:p>
        </w:tc>
        <w:tc>
          <w:tcPr>
            <w:tcW w:w="537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7</w:t>
            </w:r>
          </w:p>
        </w:tc>
        <w:tc>
          <w:tcPr>
            <w:tcW w:w="537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"/>
                <w:sz w:val="16"/>
                <w:szCs w:val="16"/>
              </w:rPr>
              <w:t>8</w:t>
            </w:r>
          </w:p>
        </w:tc>
        <w:tc>
          <w:tcPr>
            <w:tcW w:w="537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9</w:t>
            </w:r>
          </w:p>
        </w:tc>
        <w:tc>
          <w:tcPr>
            <w:tcW w:w="606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874E82">
              <w:rPr>
                <w:rFonts w:ascii="Garamond" w:hAnsi="Garamond" w:cs="Arial CYR"/>
                <w:sz w:val="16"/>
                <w:szCs w:val="16"/>
              </w:rPr>
              <w:t>10</w:t>
            </w:r>
          </w:p>
        </w:tc>
        <w:tc>
          <w:tcPr>
            <w:tcW w:w="459" w:type="pct"/>
            <w:vAlign w:val="bottom"/>
          </w:tcPr>
          <w:p w:rsidR="009141D0" w:rsidRPr="00874E82" w:rsidRDefault="009141D0" w:rsidP="00B8635E">
            <w:pPr>
              <w:jc w:val="center"/>
              <w:rPr>
                <w:rFonts w:ascii="Garamond" w:hAnsi="Garamond" w:cs="Arial CYR"/>
                <w:sz w:val="16"/>
                <w:szCs w:val="16"/>
              </w:rPr>
            </w:pPr>
            <w:r w:rsidRPr="00637A2A">
              <w:rPr>
                <w:rFonts w:ascii="Garamond" w:hAnsi="Garamond" w:cs="Arial CYR"/>
                <w:sz w:val="16"/>
                <w:szCs w:val="16"/>
                <w:highlight w:val="yellow"/>
              </w:rPr>
              <w:t>11</w:t>
            </w:r>
          </w:p>
        </w:tc>
      </w:tr>
    </w:tbl>
    <w:p w:rsidR="009141D0" w:rsidRPr="00874E82" w:rsidRDefault="009141D0" w:rsidP="00874E82">
      <w:pPr>
        <w:rPr>
          <w:rFonts w:ascii="Garamond" w:hAnsi="Garamond"/>
          <w:b/>
        </w:rPr>
      </w:pPr>
    </w:p>
    <w:p w:rsidR="009141D0" w:rsidRPr="00E975B1" w:rsidRDefault="009141D0" w:rsidP="00874E82">
      <w:pPr>
        <w:rPr>
          <w:rFonts w:ascii="Garamond" w:hAnsi="Garamond"/>
          <w:b/>
          <w:sz w:val="20"/>
          <w:szCs w:val="20"/>
        </w:rPr>
      </w:pPr>
      <w:r w:rsidRPr="00E975B1">
        <w:rPr>
          <w:rFonts w:ascii="Garamond" w:hAnsi="Garamond"/>
          <w:b/>
          <w:sz w:val="20"/>
          <w:szCs w:val="20"/>
        </w:rPr>
        <w:t>Примечания:</w:t>
      </w:r>
    </w:p>
    <w:p w:rsidR="009141D0" w:rsidRPr="00E975B1" w:rsidRDefault="009141D0" w:rsidP="00874E82">
      <w:pPr>
        <w:rPr>
          <w:rFonts w:ascii="Garamond" w:hAnsi="Garamond" w:cs="Arial"/>
          <w:sz w:val="20"/>
          <w:szCs w:val="20"/>
        </w:rPr>
      </w:pPr>
      <w:r w:rsidRPr="00E975B1">
        <w:rPr>
          <w:rFonts w:ascii="Garamond" w:hAnsi="Garamond" w:cs="Arial"/>
          <w:sz w:val="20"/>
          <w:szCs w:val="20"/>
        </w:rPr>
        <w:t>Округление производится с точностью до трех знаков после запятой.</w:t>
      </w:r>
    </w:p>
    <w:p w:rsidR="009141D0" w:rsidRPr="00E975B1" w:rsidRDefault="009141D0" w:rsidP="00874E82">
      <w:pPr>
        <w:rPr>
          <w:rFonts w:ascii="Garamond" w:hAnsi="Garamond" w:cs="Arial"/>
          <w:sz w:val="20"/>
          <w:szCs w:val="20"/>
        </w:rPr>
      </w:pPr>
      <w:r w:rsidRPr="00E975B1">
        <w:rPr>
          <w:rFonts w:ascii="Garamond" w:hAnsi="Garamond" w:cs="Arial"/>
          <w:sz w:val="20"/>
          <w:szCs w:val="20"/>
        </w:rPr>
        <w:t>* Публикуется по итогам отчетного месяца.</w:t>
      </w:r>
    </w:p>
    <w:p w:rsidR="009141D0" w:rsidRPr="00E975B1" w:rsidRDefault="009141D0" w:rsidP="00874E82">
      <w:pPr>
        <w:rPr>
          <w:rFonts w:ascii="Garamond" w:hAnsi="Garamond" w:cs="Arial"/>
          <w:sz w:val="20"/>
          <w:szCs w:val="20"/>
        </w:rPr>
      </w:pPr>
      <w:r w:rsidRPr="00E975B1">
        <w:rPr>
          <w:rFonts w:ascii="Garamond" w:hAnsi="Garamond"/>
          <w:sz w:val="20"/>
          <w:szCs w:val="20"/>
        </w:rPr>
        <w:t xml:space="preserve">** </w:t>
      </w:r>
      <w:r w:rsidRPr="00E975B1">
        <w:rPr>
          <w:rFonts w:ascii="Garamond" w:hAnsi="Garamond" w:cs="Arial"/>
          <w:sz w:val="20"/>
          <w:szCs w:val="20"/>
        </w:rPr>
        <w:t>Плановое ремонтное снижение длительностью более 360 суток для ТЭС и ГЭС, 480 суток для АЭС рассчитывается с наиболее поздней из следующих дат: 1 января 2015 года и 1 января года, наступившего за 3 года до текущего года.</w:t>
      </w:r>
    </w:p>
    <w:p w:rsidR="009141D0" w:rsidRPr="00E975B1" w:rsidRDefault="009141D0" w:rsidP="00874E82">
      <w:pPr>
        <w:rPr>
          <w:rFonts w:ascii="Garamond" w:hAnsi="Garamond" w:cs="Arial"/>
          <w:sz w:val="20"/>
          <w:szCs w:val="20"/>
        </w:rPr>
      </w:pPr>
    </w:p>
    <w:p w:rsidR="009141D0" w:rsidRDefault="009141D0" w:rsidP="00874E82">
      <w:pPr>
        <w:spacing w:line="360" w:lineRule="auto"/>
        <w:jc w:val="both"/>
        <w:outlineLvl w:val="0"/>
        <w:rPr>
          <w:b/>
        </w:rPr>
      </w:pPr>
    </w:p>
    <w:sectPr w:rsidR="009141D0" w:rsidSect="00BF5207">
      <w:pgSz w:w="16838" w:h="11906" w:orient="landscape"/>
      <w:pgMar w:top="1276" w:right="820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6F0B4138"/>
    <w:multiLevelType w:val="hybridMultilevel"/>
    <w:tmpl w:val="0614989A"/>
    <w:lvl w:ilvl="0" w:tplc="04190017">
      <w:start w:val="1"/>
      <w:numFmt w:val="bullet"/>
      <w:pStyle w:val="ListNumber2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783"/>
    <w:rsid w:val="000018E3"/>
    <w:rsid w:val="000046B6"/>
    <w:rsid w:val="000056E6"/>
    <w:rsid w:val="00005C40"/>
    <w:rsid w:val="000134E6"/>
    <w:rsid w:val="00016D30"/>
    <w:rsid w:val="0001762C"/>
    <w:rsid w:val="00017E04"/>
    <w:rsid w:val="00021002"/>
    <w:rsid w:val="00023546"/>
    <w:rsid w:val="00023EC0"/>
    <w:rsid w:val="00030E04"/>
    <w:rsid w:val="00033322"/>
    <w:rsid w:val="000336A7"/>
    <w:rsid w:val="00035383"/>
    <w:rsid w:val="000354A4"/>
    <w:rsid w:val="000375CA"/>
    <w:rsid w:val="00037660"/>
    <w:rsid w:val="00040AB7"/>
    <w:rsid w:val="0004157B"/>
    <w:rsid w:val="00042BA1"/>
    <w:rsid w:val="000433DB"/>
    <w:rsid w:val="0004375D"/>
    <w:rsid w:val="00043BB5"/>
    <w:rsid w:val="00045B6F"/>
    <w:rsid w:val="00045D34"/>
    <w:rsid w:val="000463BB"/>
    <w:rsid w:val="0004659A"/>
    <w:rsid w:val="00051E95"/>
    <w:rsid w:val="000522D9"/>
    <w:rsid w:val="00052F35"/>
    <w:rsid w:val="00055697"/>
    <w:rsid w:val="00055A4E"/>
    <w:rsid w:val="000570A7"/>
    <w:rsid w:val="00057B7A"/>
    <w:rsid w:val="00057E00"/>
    <w:rsid w:val="00063A87"/>
    <w:rsid w:val="00064DD9"/>
    <w:rsid w:val="00065381"/>
    <w:rsid w:val="00067214"/>
    <w:rsid w:val="00070D02"/>
    <w:rsid w:val="00073681"/>
    <w:rsid w:val="000737DC"/>
    <w:rsid w:val="00075867"/>
    <w:rsid w:val="000811CA"/>
    <w:rsid w:val="000813F0"/>
    <w:rsid w:val="00081A8F"/>
    <w:rsid w:val="000855D9"/>
    <w:rsid w:val="00086E47"/>
    <w:rsid w:val="00087402"/>
    <w:rsid w:val="000914DE"/>
    <w:rsid w:val="00091FBA"/>
    <w:rsid w:val="000924E7"/>
    <w:rsid w:val="0009443C"/>
    <w:rsid w:val="00096CA4"/>
    <w:rsid w:val="000A42A4"/>
    <w:rsid w:val="000A50E2"/>
    <w:rsid w:val="000A5B33"/>
    <w:rsid w:val="000B01E7"/>
    <w:rsid w:val="000B215D"/>
    <w:rsid w:val="000B2407"/>
    <w:rsid w:val="000B3D70"/>
    <w:rsid w:val="000B4F9C"/>
    <w:rsid w:val="000B4FBE"/>
    <w:rsid w:val="000B654B"/>
    <w:rsid w:val="000C08EC"/>
    <w:rsid w:val="000C240D"/>
    <w:rsid w:val="000C2E38"/>
    <w:rsid w:val="000C59B1"/>
    <w:rsid w:val="000C6F63"/>
    <w:rsid w:val="000D32D0"/>
    <w:rsid w:val="000D3A78"/>
    <w:rsid w:val="000D4CF5"/>
    <w:rsid w:val="000D690B"/>
    <w:rsid w:val="000D6EBE"/>
    <w:rsid w:val="000E3FF7"/>
    <w:rsid w:val="000E57D8"/>
    <w:rsid w:val="000F03A0"/>
    <w:rsid w:val="000F0B1A"/>
    <w:rsid w:val="000F110E"/>
    <w:rsid w:val="000F1BDF"/>
    <w:rsid w:val="000F235D"/>
    <w:rsid w:val="000F24AF"/>
    <w:rsid w:val="000F2DE7"/>
    <w:rsid w:val="000F4055"/>
    <w:rsid w:val="000F4984"/>
    <w:rsid w:val="000F4AD4"/>
    <w:rsid w:val="000F72AC"/>
    <w:rsid w:val="0010024E"/>
    <w:rsid w:val="00100415"/>
    <w:rsid w:val="00102B04"/>
    <w:rsid w:val="00102DE4"/>
    <w:rsid w:val="00104804"/>
    <w:rsid w:val="001052F6"/>
    <w:rsid w:val="0010709D"/>
    <w:rsid w:val="00107B96"/>
    <w:rsid w:val="00111445"/>
    <w:rsid w:val="00112AB2"/>
    <w:rsid w:val="00117225"/>
    <w:rsid w:val="0011746D"/>
    <w:rsid w:val="0012150F"/>
    <w:rsid w:val="00121641"/>
    <w:rsid w:val="00122CEF"/>
    <w:rsid w:val="00123DC9"/>
    <w:rsid w:val="00126787"/>
    <w:rsid w:val="00131CB1"/>
    <w:rsid w:val="00131CE5"/>
    <w:rsid w:val="001350D6"/>
    <w:rsid w:val="00135AAA"/>
    <w:rsid w:val="00137F67"/>
    <w:rsid w:val="00140B43"/>
    <w:rsid w:val="00142A0F"/>
    <w:rsid w:val="00146938"/>
    <w:rsid w:val="00156924"/>
    <w:rsid w:val="00156F64"/>
    <w:rsid w:val="001571B3"/>
    <w:rsid w:val="0016052D"/>
    <w:rsid w:val="001607CC"/>
    <w:rsid w:val="00166131"/>
    <w:rsid w:val="001710A9"/>
    <w:rsid w:val="001712DA"/>
    <w:rsid w:val="001714AF"/>
    <w:rsid w:val="001779EB"/>
    <w:rsid w:val="0018161B"/>
    <w:rsid w:val="00181B85"/>
    <w:rsid w:val="00184AC0"/>
    <w:rsid w:val="00184EC9"/>
    <w:rsid w:val="001862A5"/>
    <w:rsid w:val="00187C65"/>
    <w:rsid w:val="00192F02"/>
    <w:rsid w:val="001948C1"/>
    <w:rsid w:val="001A4ADB"/>
    <w:rsid w:val="001A6A04"/>
    <w:rsid w:val="001B31C8"/>
    <w:rsid w:val="001C284E"/>
    <w:rsid w:val="001C3EAA"/>
    <w:rsid w:val="001C57AA"/>
    <w:rsid w:val="001C61EF"/>
    <w:rsid w:val="001C7681"/>
    <w:rsid w:val="001D43B6"/>
    <w:rsid w:val="001E275E"/>
    <w:rsid w:val="001E3EAE"/>
    <w:rsid w:val="001E4C56"/>
    <w:rsid w:val="001E619B"/>
    <w:rsid w:val="001E7564"/>
    <w:rsid w:val="001F1BDE"/>
    <w:rsid w:val="001F2D81"/>
    <w:rsid w:val="001F3DBC"/>
    <w:rsid w:val="001F4B64"/>
    <w:rsid w:val="001F5A0A"/>
    <w:rsid w:val="001F7577"/>
    <w:rsid w:val="00200167"/>
    <w:rsid w:val="002013EC"/>
    <w:rsid w:val="002013FA"/>
    <w:rsid w:val="00201D4F"/>
    <w:rsid w:val="002045B1"/>
    <w:rsid w:val="002046F4"/>
    <w:rsid w:val="00210D50"/>
    <w:rsid w:val="0021293B"/>
    <w:rsid w:val="002130E2"/>
    <w:rsid w:val="002149B5"/>
    <w:rsid w:val="00221B85"/>
    <w:rsid w:val="002238C9"/>
    <w:rsid w:val="0022536B"/>
    <w:rsid w:val="002258B3"/>
    <w:rsid w:val="00226B4A"/>
    <w:rsid w:val="00227D63"/>
    <w:rsid w:val="002346C8"/>
    <w:rsid w:val="00234E06"/>
    <w:rsid w:val="0023627D"/>
    <w:rsid w:val="002409D0"/>
    <w:rsid w:val="002438E2"/>
    <w:rsid w:val="00243B4B"/>
    <w:rsid w:val="002445E6"/>
    <w:rsid w:val="00245E90"/>
    <w:rsid w:val="00246EE1"/>
    <w:rsid w:val="00247A4B"/>
    <w:rsid w:val="00250892"/>
    <w:rsid w:val="00252C5A"/>
    <w:rsid w:val="0025654E"/>
    <w:rsid w:val="00273DA4"/>
    <w:rsid w:val="0027424A"/>
    <w:rsid w:val="00274AF5"/>
    <w:rsid w:val="00277CD0"/>
    <w:rsid w:val="00280C4E"/>
    <w:rsid w:val="002813FC"/>
    <w:rsid w:val="0028148E"/>
    <w:rsid w:val="0028234B"/>
    <w:rsid w:val="002837F0"/>
    <w:rsid w:val="00285936"/>
    <w:rsid w:val="00287D2F"/>
    <w:rsid w:val="00290475"/>
    <w:rsid w:val="00295053"/>
    <w:rsid w:val="00295E7D"/>
    <w:rsid w:val="00296572"/>
    <w:rsid w:val="00296CCE"/>
    <w:rsid w:val="00297418"/>
    <w:rsid w:val="002A0470"/>
    <w:rsid w:val="002A7E16"/>
    <w:rsid w:val="002B1AFB"/>
    <w:rsid w:val="002B2821"/>
    <w:rsid w:val="002B3363"/>
    <w:rsid w:val="002B4C10"/>
    <w:rsid w:val="002B5BC5"/>
    <w:rsid w:val="002C0A64"/>
    <w:rsid w:val="002C2D1A"/>
    <w:rsid w:val="002C37E5"/>
    <w:rsid w:val="002C3F95"/>
    <w:rsid w:val="002C5412"/>
    <w:rsid w:val="002C7B5D"/>
    <w:rsid w:val="002D1C80"/>
    <w:rsid w:val="002D2220"/>
    <w:rsid w:val="002D2C52"/>
    <w:rsid w:val="002D3496"/>
    <w:rsid w:val="002E0783"/>
    <w:rsid w:val="002E1E67"/>
    <w:rsid w:val="002E5B24"/>
    <w:rsid w:val="002E7ED8"/>
    <w:rsid w:val="002F3083"/>
    <w:rsid w:val="002F4425"/>
    <w:rsid w:val="002F48E8"/>
    <w:rsid w:val="002F5B13"/>
    <w:rsid w:val="002F75C1"/>
    <w:rsid w:val="0030118B"/>
    <w:rsid w:val="00301860"/>
    <w:rsid w:val="00304A88"/>
    <w:rsid w:val="00307D4E"/>
    <w:rsid w:val="003131A8"/>
    <w:rsid w:val="00313FBC"/>
    <w:rsid w:val="003144A0"/>
    <w:rsid w:val="00321F92"/>
    <w:rsid w:val="00322EAA"/>
    <w:rsid w:val="0032379F"/>
    <w:rsid w:val="00325022"/>
    <w:rsid w:val="00330AB5"/>
    <w:rsid w:val="00333C99"/>
    <w:rsid w:val="0033769A"/>
    <w:rsid w:val="00341653"/>
    <w:rsid w:val="00343A50"/>
    <w:rsid w:val="003465F6"/>
    <w:rsid w:val="00346C2B"/>
    <w:rsid w:val="00350F9A"/>
    <w:rsid w:val="00351AC5"/>
    <w:rsid w:val="00351AED"/>
    <w:rsid w:val="00352AD4"/>
    <w:rsid w:val="00354428"/>
    <w:rsid w:val="00363A17"/>
    <w:rsid w:val="00364864"/>
    <w:rsid w:val="0036684B"/>
    <w:rsid w:val="0037480C"/>
    <w:rsid w:val="00375662"/>
    <w:rsid w:val="00380236"/>
    <w:rsid w:val="00381A61"/>
    <w:rsid w:val="003864C9"/>
    <w:rsid w:val="00386F93"/>
    <w:rsid w:val="0038758C"/>
    <w:rsid w:val="00390870"/>
    <w:rsid w:val="003A20D8"/>
    <w:rsid w:val="003A2B94"/>
    <w:rsid w:val="003A40E5"/>
    <w:rsid w:val="003A691E"/>
    <w:rsid w:val="003A6EB7"/>
    <w:rsid w:val="003A7F7E"/>
    <w:rsid w:val="003B01A6"/>
    <w:rsid w:val="003B065D"/>
    <w:rsid w:val="003B0CB5"/>
    <w:rsid w:val="003B3592"/>
    <w:rsid w:val="003B36F8"/>
    <w:rsid w:val="003B550C"/>
    <w:rsid w:val="003C498B"/>
    <w:rsid w:val="003C4AC9"/>
    <w:rsid w:val="003C5993"/>
    <w:rsid w:val="003C599F"/>
    <w:rsid w:val="003E2E91"/>
    <w:rsid w:val="003E6023"/>
    <w:rsid w:val="003F355C"/>
    <w:rsid w:val="003F49E3"/>
    <w:rsid w:val="003F6D98"/>
    <w:rsid w:val="004007F8"/>
    <w:rsid w:val="0040338C"/>
    <w:rsid w:val="004052D4"/>
    <w:rsid w:val="004056D0"/>
    <w:rsid w:val="00405818"/>
    <w:rsid w:val="00406641"/>
    <w:rsid w:val="0040685A"/>
    <w:rsid w:val="0041152D"/>
    <w:rsid w:val="00412487"/>
    <w:rsid w:val="00417AAE"/>
    <w:rsid w:val="00420B74"/>
    <w:rsid w:val="00420FA7"/>
    <w:rsid w:val="00422D50"/>
    <w:rsid w:val="004235E9"/>
    <w:rsid w:val="00423711"/>
    <w:rsid w:val="004246FB"/>
    <w:rsid w:val="004251EF"/>
    <w:rsid w:val="00427CBF"/>
    <w:rsid w:val="004319B3"/>
    <w:rsid w:val="00431C11"/>
    <w:rsid w:val="0043599E"/>
    <w:rsid w:val="004363B3"/>
    <w:rsid w:val="004403E5"/>
    <w:rsid w:val="00442E7E"/>
    <w:rsid w:val="0044705D"/>
    <w:rsid w:val="00454546"/>
    <w:rsid w:val="00457F04"/>
    <w:rsid w:val="004604A3"/>
    <w:rsid w:val="00461D1E"/>
    <w:rsid w:val="00462295"/>
    <w:rsid w:val="00462999"/>
    <w:rsid w:val="00462ACF"/>
    <w:rsid w:val="00463217"/>
    <w:rsid w:val="004648F9"/>
    <w:rsid w:val="00467719"/>
    <w:rsid w:val="004703E5"/>
    <w:rsid w:val="00472EEA"/>
    <w:rsid w:val="00473BB6"/>
    <w:rsid w:val="00474089"/>
    <w:rsid w:val="00477DFC"/>
    <w:rsid w:val="00481C9C"/>
    <w:rsid w:val="00483F33"/>
    <w:rsid w:val="00484F4A"/>
    <w:rsid w:val="00485445"/>
    <w:rsid w:val="00486CA2"/>
    <w:rsid w:val="00490E11"/>
    <w:rsid w:val="00490FD0"/>
    <w:rsid w:val="00494909"/>
    <w:rsid w:val="0049654E"/>
    <w:rsid w:val="0049798E"/>
    <w:rsid w:val="004A0E78"/>
    <w:rsid w:val="004A165F"/>
    <w:rsid w:val="004A3539"/>
    <w:rsid w:val="004B0932"/>
    <w:rsid w:val="004B0A9D"/>
    <w:rsid w:val="004B1FD0"/>
    <w:rsid w:val="004B3D82"/>
    <w:rsid w:val="004B4B6B"/>
    <w:rsid w:val="004C102D"/>
    <w:rsid w:val="004C119E"/>
    <w:rsid w:val="004C3DEE"/>
    <w:rsid w:val="004C4EA2"/>
    <w:rsid w:val="004C5AD1"/>
    <w:rsid w:val="004D3D85"/>
    <w:rsid w:val="004D4479"/>
    <w:rsid w:val="004D6CE2"/>
    <w:rsid w:val="004E00C9"/>
    <w:rsid w:val="004E031B"/>
    <w:rsid w:val="004E15AE"/>
    <w:rsid w:val="004E3FAD"/>
    <w:rsid w:val="004F076C"/>
    <w:rsid w:val="004F221A"/>
    <w:rsid w:val="004F44E1"/>
    <w:rsid w:val="005067D4"/>
    <w:rsid w:val="0050683F"/>
    <w:rsid w:val="00510FC3"/>
    <w:rsid w:val="00511FD4"/>
    <w:rsid w:val="00512FBC"/>
    <w:rsid w:val="00517789"/>
    <w:rsid w:val="00521AAB"/>
    <w:rsid w:val="00524877"/>
    <w:rsid w:val="00525AD4"/>
    <w:rsid w:val="00527692"/>
    <w:rsid w:val="00532CF4"/>
    <w:rsid w:val="00533997"/>
    <w:rsid w:val="00535C49"/>
    <w:rsid w:val="005362BA"/>
    <w:rsid w:val="0053656D"/>
    <w:rsid w:val="00537A5E"/>
    <w:rsid w:val="005404A6"/>
    <w:rsid w:val="005423BC"/>
    <w:rsid w:val="0054240C"/>
    <w:rsid w:val="005437D4"/>
    <w:rsid w:val="00544F19"/>
    <w:rsid w:val="00547ABC"/>
    <w:rsid w:val="00550373"/>
    <w:rsid w:val="00552ECB"/>
    <w:rsid w:val="0055414E"/>
    <w:rsid w:val="00554226"/>
    <w:rsid w:val="005547AA"/>
    <w:rsid w:val="00554825"/>
    <w:rsid w:val="00556894"/>
    <w:rsid w:val="0056055F"/>
    <w:rsid w:val="00560991"/>
    <w:rsid w:val="00560A55"/>
    <w:rsid w:val="0056176C"/>
    <w:rsid w:val="00561FDD"/>
    <w:rsid w:val="00572128"/>
    <w:rsid w:val="00573DCA"/>
    <w:rsid w:val="00576BEA"/>
    <w:rsid w:val="00577338"/>
    <w:rsid w:val="005840BA"/>
    <w:rsid w:val="005853E8"/>
    <w:rsid w:val="00585770"/>
    <w:rsid w:val="0058587B"/>
    <w:rsid w:val="00587C5E"/>
    <w:rsid w:val="00590E4A"/>
    <w:rsid w:val="0059113F"/>
    <w:rsid w:val="00593C5B"/>
    <w:rsid w:val="00594BB3"/>
    <w:rsid w:val="00595DB9"/>
    <w:rsid w:val="005A179C"/>
    <w:rsid w:val="005A1971"/>
    <w:rsid w:val="005A4D40"/>
    <w:rsid w:val="005A56F9"/>
    <w:rsid w:val="005B4711"/>
    <w:rsid w:val="005B52C6"/>
    <w:rsid w:val="005B6912"/>
    <w:rsid w:val="005C09D7"/>
    <w:rsid w:val="005C1C7B"/>
    <w:rsid w:val="005C3A43"/>
    <w:rsid w:val="005C4E5C"/>
    <w:rsid w:val="005C5E39"/>
    <w:rsid w:val="005D0FE6"/>
    <w:rsid w:val="005D1E63"/>
    <w:rsid w:val="005D4BF2"/>
    <w:rsid w:val="005D51A4"/>
    <w:rsid w:val="005D5B11"/>
    <w:rsid w:val="005F1269"/>
    <w:rsid w:val="005F3478"/>
    <w:rsid w:val="005F4351"/>
    <w:rsid w:val="005F57CA"/>
    <w:rsid w:val="00602774"/>
    <w:rsid w:val="00603555"/>
    <w:rsid w:val="00604266"/>
    <w:rsid w:val="00610220"/>
    <w:rsid w:val="0061035D"/>
    <w:rsid w:val="00611E59"/>
    <w:rsid w:val="00612CA3"/>
    <w:rsid w:val="00613FC0"/>
    <w:rsid w:val="00614B28"/>
    <w:rsid w:val="00615431"/>
    <w:rsid w:val="006163C6"/>
    <w:rsid w:val="0061652C"/>
    <w:rsid w:val="00616BA8"/>
    <w:rsid w:val="00617834"/>
    <w:rsid w:val="00617E6F"/>
    <w:rsid w:val="0062073F"/>
    <w:rsid w:val="00621650"/>
    <w:rsid w:val="00622564"/>
    <w:rsid w:val="0062579F"/>
    <w:rsid w:val="0062613A"/>
    <w:rsid w:val="00632420"/>
    <w:rsid w:val="0063298B"/>
    <w:rsid w:val="00633435"/>
    <w:rsid w:val="00633D4B"/>
    <w:rsid w:val="00634120"/>
    <w:rsid w:val="00635139"/>
    <w:rsid w:val="0063580F"/>
    <w:rsid w:val="00636EA4"/>
    <w:rsid w:val="00637A2A"/>
    <w:rsid w:val="006407CE"/>
    <w:rsid w:val="0064344D"/>
    <w:rsid w:val="00643D88"/>
    <w:rsid w:val="0064428D"/>
    <w:rsid w:val="00645777"/>
    <w:rsid w:val="00645F0E"/>
    <w:rsid w:val="00647C40"/>
    <w:rsid w:val="00652F24"/>
    <w:rsid w:val="00660BC3"/>
    <w:rsid w:val="00661961"/>
    <w:rsid w:val="00661C83"/>
    <w:rsid w:val="00661E43"/>
    <w:rsid w:val="00663DAC"/>
    <w:rsid w:val="00663FFC"/>
    <w:rsid w:val="0066409B"/>
    <w:rsid w:val="00664884"/>
    <w:rsid w:val="00665398"/>
    <w:rsid w:val="006659E9"/>
    <w:rsid w:val="006665B0"/>
    <w:rsid w:val="00671A3D"/>
    <w:rsid w:val="0067351B"/>
    <w:rsid w:val="006743F0"/>
    <w:rsid w:val="0067470C"/>
    <w:rsid w:val="00675927"/>
    <w:rsid w:val="00676D4D"/>
    <w:rsid w:val="00683F8F"/>
    <w:rsid w:val="00685649"/>
    <w:rsid w:val="006910EF"/>
    <w:rsid w:val="00692003"/>
    <w:rsid w:val="006966B6"/>
    <w:rsid w:val="00696CE8"/>
    <w:rsid w:val="00697805"/>
    <w:rsid w:val="006A0512"/>
    <w:rsid w:val="006A2D79"/>
    <w:rsid w:val="006A49E4"/>
    <w:rsid w:val="006A55C9"/>
    <w:rsid w:val="006B24E8"/>
    <w:rsid w:val="006B394E"/>
    <w:rsid w:val="006B52CD"/>
    <w:rsid w:val="006B5D80"/>
    <w:rsid w:val="006B778A"/>
    <w:rsid w:val="006C00AC"/>
    <w:rsid w:val="006C0879"/>
    <w:rsid w:val="006C0F9A"/>
    <w:rsid w:val="006C23A2"/>
    <w:rsid w:val="006C26D0"/>
    <w:rsid w:val="006C55BF"/>
    <w:rsid w:val="006C644B"/>
    <w:rsid w:val="006C6A53"/>
    <w:rsid w:val="006C7441"/>
    <w:rsid w:val="006C76C1"/>
    <w:rsid w:val="006D237C"/>
    <w:rsid w:val="006D2CE6"/>
    <w:rsid w:val="006D4024"/>
    <w:rsid w:val="006E25E3"/>
    <w:rsid w:val="006E28EC"/>
    <w:rsid w:val="006E550C"/>
    <w:rsid w:val="006F013D"/>
    <w:rsid w:val="006F1E02"/>
    <w:rsid w:val="006F2EF5"/>
    <w:rsid w:val="006F3E41"/>
    <w:rsid w:val="006F5EAF"/>
    <w:rsid w:val="006F6865"/>
    <w:rsid w:val="007008BF"/>
    <w:rsid w:val="00700973"/>
    <w:rsid w:val="00702FE2"/>
    <w:rsid w:val="00703656"/>
    <w:rsid w:val="00706FD1"/>
    <w:rsid w:val="00707529"/>
    <w:rsid w:val="007125B2"/>
    <w:rsid w:val="00713CA5"/>
    <w:rsid w:val="007141B1"/>
    <w:rsid w:val="00715E83"/>
    <w:rsid w:val="00716942"/>
    <w:rsid w:val="007262EE"/>
    <w:rsid w:val="007267CA"/>
    <w:rsid w:val="00727818"/>
    <w:rsid w:val="00732407"/>
    <w:rsid w:val="00732843"/>
    <w:rsid w:val="00733464"/>
    <w:rsid w:val="0073361A"/>
    <w:rsid w:val="00736DB8"/>
    <w:rsid w:val="00737EDB"/>
    <w:rsid w:val="00740551"/>
    <w:rsid w:val="00743190"/>
    <w:rsid w:val="00743999"/>
    <w:rsid w:val="00743A5D"/>
    <w:rsid w:val="00746EBC"/>
    <w:rsid w:val="00751BEB"/>
    <w:rsid w:val="0075246C"/>
    <w:rsid w:val="00755A8B"/>
    <w:rsid w:val="00756D1B"/>
    <w:rsid w:val="00760532"/>
    <w:rsid w:val="00761EEF"/>
    <w:rsid w:val="0076387D"/>
    <w:rsid w:val="00766C98"/>
    <w:rsid w:val="00772473"/>
    <w:rsid w:val="007749F6"/>
    <w:rsid w:val="007844EB"/>
    <w:rsid w:val="00784E98"/>
    <w:rsid w:val="00785354"/>
    <w:rsid w:val="007869E0"/>
    <w:rsid w:val="00786E44"/>
    <w:rsid w:val="00786ECE"/>
    <w:rsid w:val="007912EE"/>
    <w:rsid w:val="00792421"/>
    <w:rsid w:val="00792EC7"/>
    <w:rsid w:val="00797434"/>
    <w:rsid w:val="00797610"/>
    <w:rsid w:val="007A2711"/>
    <w:rsid w:val="007A2965"/>
    <w:rsid w:val="007A5E30"/>
    <w:rsid w:val="007A78C3"/>
    <w:rsid w:val="007B11EB"/>
    <w:rsid w:val="007B2D98"/>
    <w:rsid w:val="007B6DA3"/>
    <w:rsid w:val="007B7130"/>
    <w:rsid w:val="007B7E95"/>
    <w:rsid w:val="007C0E1B"/>
    <w:rsid w:val="007C3817"/>
    <w:rsid w:val="007C4C2F"/>
    <w:rsid w:val="007C62B8"/>
    <w:rsid w:val="007C7808"/>
    <w:rsid w:val="007D05FE"/>
    <w:rsid w:val="007D121A"/>
    <w:rsid w:val="007D253F"/>
    <w:rsid w:val="007D2E24"/>
    <w:rsid w:val="007D2F76"/>
    <w:rsid w:val="007D32A0"/>
    <w:rsid w:val="007D4F73"/>
    <w:rsid w:val="007E0CD2"/>
    <w:rsid w:val="007E2AA4"/>
    <w:rsid w:val="007E2E5C"/>
    <w:rsid w:val="007E5CA0"/>
    <w:rsid w:val="007F1799"/>
    <w:rsid w:val="007F1BDF"/>
    <w:rsid w:val="007F201F"/>
    <w:rsid w:val="007F2E15"/>
    <w:rsid w:val="007F419B"/>
    <w:rsid w:val="007F467F"/>
    <w:rsid w:val="007F4FFC"/>
    <w:rsid w:val="007F68DB"/>
    <w:rsid w:val="007F6A56"/>
    <w:rsid w:val="007F74A2"/>
    <w:rsid w:val="00802565"/>
    <w:rsid w:val="00804306"/>
    <w:rsid w:val="0080459A"/>
    <w:rsid w:val="00805B2A"/>
    <w:rsid w:val="00806A50"/>
    <w:rsid w:val="0081305B"/>
    <w:rsid w:val="0081513B"/>
    <w:rsid w:val="0081535E"/>
    <w:rsid w:val="00815ADA"/>
    <w:rsid w:val="00820047"/>
    <w:rsid w:val="00823509"/>
    <w:rsid w:val="00823D42"/>
    <w:rsid w:val="00823D47"/>
    <w:rsid w:val="00826075"/>
    <w:rsid w:val="00827F97"/>
    <w:rsid w:val="008329EE"/>
    <w:rsid w:val="00833EC5"/>
    <w:rsid w:val="00840BDA"/>
    <w:rsid w:val="00840C80"/>
    <w:rsid w:val="00841407"/>
    <w:rsid w:val="00842723"/>
    <w:rsid w:val="0084475A"/>
    <w:rsid w:val="00847471"/>
    <w:rsid w:val="008525D4"/>
    <w:rsid w:val="00854628"/>
    <w:rsid w:val="00863BBE"/>
    <w:rsid w:val="008646C5"/>
    <w:rsid w:val="0086509B"/>
    <w:rsid w:val="00867150"/>
    <w:rsid w:val="00867EF0"/>
    <w:rsid w:val="0087181D"/>
    <w:rsid w:val="00871A64"/>
    <w:rsid w:val="00871CD7"/>
    <w:rsid w:val="00872F58"/>
    <w:rsid w:val="00874C93"/>
    <w:rsid w:val="00874E82"/>
    <w:rsid w:val="008752F4"/>
    <w:rsid w:val="00880259"/>
    <w:rsid w:val="008836F3"/>
    <w:rsid w:val="00885707"/>
    <w:rsid w:val="00885D3C"/>
    <w:rsid w:val="008875A8"/>
    <w:rsid w:val="00887B11"/>
    <w:rsid w:val="0089133B"/>
    <w:rsid w:val="0089141D"/>
    <w:rsid w:val="00894609"/>
    <w:rsid w:val="00894D6B"/>
    <w:rsid w:val="008A5D89"/>
    <w:rsid w:val="008A710E"/>
    <w:rsid w:val="008A7DB0"/>
    <w:rsid w:val="008C2B11"/>
    <w:rsid w:val="008C3BF9"/>
    <w:rsid w:val="008C4DAA"/>
    <w:rsid w:val="008D2E07"/>
    <w:rsid w:val="008E2273"/>
    <w:rsid w:val="008E4F1B"/>
    <w:rsid w:val="008F077C"/>
    <w:rsid w:val="008F1027"/>
    <w:rsid w:val="008F342A"/>
    <w:rsid w:val="008F3FFB"/>
    <w:rsid w:val="008F4FEE"/>
    <w:rsid w:val="00902435"/>
    <w:rsid w:val="009049D2"/>
    <w:rsid w:val="0090516E"/>
    <w:rsid w:val="00907C96"/>
    <w:rsid w:val="009129DA"/>
    <w:rsid w:val="0091395F"/>
    <w:rsid w:val="009141D0"/>
    <w:rsid w:val="00916F1A"/>
    <w:rsid w:val="009207EF"/>
    <w:rsid w:val="0092248E"/>
    <w:rsid w:val="0092546C"/>
    <w:rsid w:val="009267A6"/>
    <w:rsid w:val="00926EDE"/>
    <w:rsid w:val="00927F62"/>
    <w:rsid w:val="00927FE9"/>
    <w:rsid w:val="009306B5"/>
    <w:rsid w:val="00930A10"/>
    <w:rsid w:val="009336B3"/>
    <w:rsid w:val="00935D0D"/>
    <w:rsid w:val="009365E9"/>
    <w:rsid w:val="00936C12"/>
    <w:rsid w:val="0093707C"/>
    <w:rsid w:val="00941491"/>
    <w:rsid w:val="009429C6"/>
    <w:rsid w:val="00942E3C"/>
    <w:rsid w:val="00942F65"/>
    <w:rsid w:val="00950F40"/>
    <w:rsid w:val="00953427"/>
    <w:rsid w:val="00953B6F"/>
    <w:rsid w:val="00953C66"/>
    <w:rsid w:val="009547E0"/>
    <w:rsid w:val="00961905"/>
    <w:rsid w:val="00962EAF"/>
    <w:rsid w:val="00962F9E"/>
    <w:rsid w:val="009641AE"/>
    <w:rsid w:val="009669A7"/>
    <w:rsid w:val="009728FB"/>
    <w:rsid w:val="009738F9"/>
    <w:rsid w:val="00976FA9"/>
    <w:rsid w:val="00983D95"/>
    <w:rsid w:val="00983E53"/>
    <w:rsid w:val="009840D2"/>
    <w:rsid w:val="00984E71"/>
    <w:rsid w:val="0098508D"/>
    <w:rsid w:val="0098639F"/>
    <w:rsid w:val="009946F3"/>
    <w:rsid w:val="00994B41"/>
    <w:rsid w:val="0099534B"/>
    <w:rsid w:val="0099731B"/>
    <w:rsid w:val="009A05FB"/>
    <w:rsid w:val="009A1774"/>
    <w:rsid w:val="009A24D1"/>
    <w:rsid w:val="009A31A8"/>
    <w:rsid w:val="009A3999"/>
    <w:rsid w:val="009A436D"/>
    <w:rsid w:val="009A43F9"/>
    <w:rsid w:val="009B049E"/>
    <w:rsid w:val="009B2338"/>
    <w:rsid w:val="009B3AE4"/>
    <w:rsid w:val="009B4E34"/>
    <w:rsid w:val="009B542C"/>
    <w:rsid w:val="009B5A79"/>
    <w:rsid w:val="009C64A2"/>
    <w:rsid w:val="009D66F7"/>
    <w:rsid w:val="009D69BB"/>
    <w:rsid w:val="009E0AEB"/>
    <w:rsid w:val="009E0B45"/>
    <w:rsid w:val="009E1FDA"/>
    <w:rsid w:val="009E3FB4"/>
    <w:rsid w:val="009E4745"/>
    <w:rsid w:val="009E6BB6"/>
    <w:rsid w:val="009F64F0"/>
    <w:rsid w:val="009F725F"/>
    <w:rsid w:val="009F7418"/>
    <w:rsid w:val="00A00459"/>
    <w:rsid w:val="00A034D5"/>
    <w:rsid w:val="00A05312"/>
    <w:rsid w:val="00A10D5B"/>
    <w:rsid w:val="00A10D90"/>
    <w:rsid w:val="00A15F30"/>
    <w:rsid w:val="00A16373"/>
    <w:rsid w:val="00A21FB6"/>
    <w:rsid w:val="00A23BE4"/>
    <w:rsid w:val="00A25427"/>
    <w:rsid w:val="00A2773C"/>
    <w:rsid w:val="00A27A57"/>
    <w:rsid w:val="00A309AC"/>
    <w:rsid w:val="00A31255"/>
    <w:rsid w:val="00A331EE"/>
    <w:rsid w:val="00A369AB"/>
    <w:rsid w:val="00A37129"/>
    <w:rsid w:val="00A37311"/>
    <w:rsid w:val="00A410F4"/>
    <w:rsid w:val="00A411CC"/>
    <w:rsid w:val="00A41B25"/>
    <w:rsid w:val="00A44236"/>
    <w:rsid w:val="00A442DE"/>
    <w:rsid w:val="00A503A5"/>
    <w:rsid w:val="00A5237C"/>
    <w:rsid w:val="00A525A4"/>
    <w:rsid w:val="00A55B8E"/>
    <w:rsid w:val="00A60317"/>
    <w:rsid w:val="00A60FF9"/>
    <w:rsid w:val="00A641C0"/>
    <w:rsid w:val="00A70668"/>
    <w:rsid w:val="00A71936"/>
    <w:rsid w:val="00A73815"/>
    <w:rsid w:val="00A76068"/>
    <w:rsid w:val="00A80934"/>
    <w:rsid w:val="00A81802"/>
    <w:rsid w:val="00A81BB4"/>
    <w:rsid w:val="00A85CC1"/>
    <w:rsid w:val="00A86AF6"/>
    <w:rsid w:val="00A90082"/>
    <w:rsid w:val="00A913A4"/>
    <w:rsid w:val="00A91F18"/>
    <w:rsid w:val="00A93A4C"/>
    <w:rsid w:val="00A93BBA"/>
    <w:rsid w:val="00A96DD8"/>
    <w:rsid w:val="00A97DCA"/>
    <w:rsid w:val="00AA3E22"/>
    <w:rsid w:val="00AA4CA4"/>
    <w:rsid w:val="00AA5A7D"/>
    <w:rsid w:val="00AA7AEE"/>
    <w:rsid w:val="00AB0095"/>
    <w:rsid w:val="00AB193C"/>
    <w:rsid w:val="00AB2FA3"/>
    <w:rsid w:val="00AB3056"/>
    <w:rsid w:val="00AB48B9"/>
    <w:rsid w:val="00AB7264"/>
    <w:rsid w:val="00AC0934"/>
    <w:rsid w:val="00AC0EE1"/>
    <w:rsid w:val="00AC1ED8"/>
    <w:rsid w:val="00AC2A1E"/>
    <w:rsid w:val="00AC45A5"/>
    <w:rsid w:val="00AC6D96"/>
    <w:rsid w:val="00AC7B3E"/>
    <w:rsid w:val="00AD02C6"/>
    <w:rsid w:val="00AD1403"/>
    <w:rsid w:val="00AD3B5D"/>
    <w:rsid w:val="00AD62FB"/>
    <w:rsid w:val="00AD6463"/>
    <w:rsid w:val="00AE38CB"/>
    <w:rsid w:val="00AE6BD4"/>
    <w:rsid w:val="00AE7A7B"/>
    <w:rsid w:val="00AF055D"/>
    <w:rsid w:val="00AF0BE6"/>
    <w:rsid w:val="00AF10E8"/>
    <w:rsid w:val="00AF121A"/>
    <w:rsid w:val="00AF1DB1"/>
    <w:rsid w:val="00AF2235"/>
    <w:rsid w:val="00AF3CF2"/>
    <w:rsid w:val="00AF4DDB"/>
    <w:rsid w:val="00AF5A14"/>
    <w:rsid w:val="00AF7D48"/>
    <w:rsid w:val="00B005F7"/>
    <w:rsid w:val="00B06060"/>
    <w:rsid w:val="00B06FB9"/>
    <w:rsid w:val="00B12D28"/>
    <w:rsid w:val="00B137DF"/>
    <w:rsid w:val="00B14893"/>
    <w:rsid w:val="00B1494B"/>
    <w:rsid w:val="00B22CB1"/>
    <w:rsid w:val="00B249ED"/>
    <w:rsid w:val="00B303E0"/>
    <w:rsid w:val="00B31F58"/>
    <w:rsid w:val="00B33781"/>
    <w:rsid w:val="00B34270"/>
    <w:rsid w:val="00B35B8B"/>
    <w:rsid w:val="00B37B52"/>
    <w:rsid w:val="00B425C1"/>
    <w:rsid w:val="00B4292F"/>
    <w:rsid w:val="00B44480"/>
    <w:rsid w:val="00B50FE1"/>
    <w:rsid w:val="00B51E21"/>
    <w:rsid w:val="00B5258B"/>
    <w:rsid w:val="00B544BC"/>
    <w:rsid w:val="00B56B06"/>
    <w:rsid w:val="00B57DEE"/>
    <w:rsid w:val="00B6130C"/>
    <w:rsid w:val="00B6533E"/>
    <w:rsid w:val="00B65835"/>
    <w:rsid w:val="00B65E49"/>
    <w:rsid w:val="00B72DB0"/>
    <w:rsid w:val="00B77059"/>
    <w:rsid w:val="00B81374"/>
    <w:rsid w:val="00B8168F"/>
    <w:rsid w:val="00B8635E"/>
    <w:rsid w:val="00B874CB"/>
    <w:rsid w:val="00B920C1"/>
    <w:rsid w:val="00B9323F"/>
    <w:rsid w:val="00B95A2E"/>
    <w:rsid w:val="00BA0989"/>
    <w:rsid w:val="00BA290E"/>
    <w:rsid w:val="00BA3DC0"/>
    <w:rsid w:val="00BA4E9B"/>
    <w:rsid w:val="00BA55E1"/>
    <w:rsid w:val="00BB3DAC"/>
    <w:rsid w:val="00BB46F5"/>
    <w:rsid w:val="00BB4BC8"/>
    <w:rsid w:val="00BB4D0F"/>
    <w:rsid w:val="00BB4E3F"/>
    <w:rsid w:val="00BB6DE7"/>
    <w:rsid w:val="00BC11D4"/>
    <w:rsid w:val="00BC21D0"/>
    <w:rsid w:val="00BC2245"/>
    <w:rsid w:val="00BC39F9"/>
    <w:rsid w:val="00BC5092"/>
    <w:rsid w:val="00BC5A41"/>
    <w:rsid w:val="00BD05F5"/>
    <w:rsid w:val="00BD074F"/>
    <w:rsid w:val="00BD07BC"/>
    <w:rsid w:val="00BE479A"/>
    <w:rsid w:val="00BF0DF8"/>
    <w:rsid w:val="00BF2C60"/>
    <w:rsid w:val="00BF5207"/>
    <w:rsid w:val="00BF5AAC"/>
    <w:rsid w:val="00BF6CF6"/>
    <w:rsid w:val="00BF719D"/>
    <w:rsid w:val="00C0129F"/>
    <w:rsid w:val="00C01E01"/>
    <w:rsid w:val="00C04B5E"/>
    <w:rsid w:val="00C10CC1"/>
    <w:rsid w:val="00C224C2"/>
    <w:rsid w:val="00C26D09"/>
    <w:rsid w:val="00C273D0"/>
    <w:rsid w:val="00C36275"/>
    <w:rsid w:val="00C403FF"/>
    <w:rsid w:val="00C408D7"/>
    <w:rsid w:val="00C4790A"/>
    <w:rsid w:val="00C51448"/>
    <w:rsid w:val="00C5368A"/>
    <w:rsid w:val="00C57127"/>
    <w:rsid w:val="00C572C4"/>
    <w:rsid w:val="00C617E9"/>
    <w:rsid w:val="00C62FCB"/>
    <w:rsid w:val="00C664FE"/>
    <w:rsid w:val="00C66FFB"/>
    <w:rsid w:val="00C672D7"/>
    <w:rsid w:val="00C67C56"/>
    <w:rsid w:val="00C70CAB"/>
    <w:rsid w:val="00C73703"/>
    <w:rsid w:val="00C744D4"/>
    <w:rsid w:val="00C76096"/>
    <w:rsid w:val="00C76F8F"/>
    <w:rsid w:val="00C77ABA"/>
    <w:rsid w:val="00C81C78"/>
    <w:rsid w:val="00C84746"/>
    <w:rsid w:val="00C85C06"/>
    <w:rsid w:val="00C85D25"/>
    <w:rsid w:val="00C861D3"/>
    <w:rsid w:val="00C90BEB"/>
    <w:rsid w:val="00C913F8"/>
    <w:rsid w:val="00C946BA"/>
    <w:rsid w:val="00CA0F5C"/>
    <w:rsid w:val="00CA20D8"/>
    <w:rsid w:val="00CA3345"/>
    <w:rsid w:val="00CA61CC"/>
    <w:rsid w:val="00CA7770"/>
    <w:rsid w:val="00CB0D67"/>
    <w:rsid w:val="00CB1418"/>
    <w:rsid w:val="00CB1BBC"/>
    <w:rsid w:val="00CB4E91"/>
    <w:rsid w:val="00CC1D1A"/>
    <w:rsid w:val="00CC2591"/>
    <w:rsid w:val="00CC2DDD"/>
    <w:rsid w:val="00CC5EC1"/>
    <w:rsid w:val="00CC7921"/>
    <w:rsid w:val="00CC7EA6"/>
    <w:rsid w:val="00CD02BC"/>
    <w:rsid w:val="00CD3605"/>
    <w:rsid w:val="00CE24A2"/>
    <w:rsid w:val="00CE24A4"/>
    <w:rsid w:val="00CE313A"/>
    <w:rsid w:val="00CE33D7"/>
    <w:rsid w:val="00CE3D2D"/>
    <w:rsid w:val="00CF1011"/>
    <w:rsid w:val="00CF3BA4"/>
    <w:rsid w:val="00CF45DA"/>
    <w:rsid w:val="00CF692B"/>
    <w:rsid w:val="00D024CB"/>
    <w:rsid w:val="00D03300"/>
    <w:rsid w:val="00D033BE"/>
    <w:rsid w:val="00D03BC0"/>
    <w:rsid w:val="00D04AD8"/>
    <w:rsid w:val="00D051F8"/>
    <w:rsid w:val="00D101D3"/>
    <w:rsid w:val="00D12E7C"/>
    <w:rsid w:val="00D15B0D"/>
    <w:rsid w:val="00D22520"/>
    <w:rsid w:val="00D236A2"/>
    <w:rsid w:val="00D23767"/>
    <w:rsid w:val="00D25227"/>
    <w:rsid w:val="00D30456"/>
    <w:rsid w:val="00D32305"/>
    <w:rsid w:val="00D35CDE"/>
    <w:rsid w:val="00D35F61"/>
    <w:rsid w:val="00D36B9D"/>
    <w:rsid w:val="00D412F2"/>
    <w:rsid w:val="00D43E53"/>
    <w:rsid w:val="00D4428D"/>
    <w:rsid w:val="00D448AB"/>
    <w:rsid w:val="00D4537D"/>
    <w:rsid w:val="00D468A4"/>
    <w:rsid w:val="00D50D61"/>
    <w:rsid w:val="00D52635"/>
    <w:rsid w:val="00D5471C"/>
    <w:rsid w:val="00D55FC5"/>
    <w:rsid w:val="00D5721E"/>
    <w:rsid w:val="00D604AE"/>
    <w:rsid w:val="00D61663"/>
    <w:rsid w:val="00D6188E"/>
    <w:rsid w:val="00D6382B"/>
    <w:rsid w:val="00D64404"/>
    <w:rsid w:val="00D77014"/>
    <w:rsid w:val="00D817D5"/>
    <w:rsid w:val="00D83BC0"/>
    <w:rsid w:val="00D848F6"/>
    <w:rsid w:val="00D85ACE"/>
    <w:rsid w:val="00D94592"/>
    <w:rsid w:val="00D96E8C"/>
    <w:rsid w:val="00DA29E3"/>
    <w:rsid w:val="00DA2FE4"/>
    <w:rsid w:val="00DA3EDC"/>
    <w:rsid w:val="00DB0B37"/>
    <w:rsid w:val="00DB149D"/>
    <w:rsid w:val="00DB19E2"/>
    <w:rsid w:val="00DB280A"/>
    <w:rsid w:val="00DB42A5"/>
    <w:rsid w:val="00DB7B5C"/>
    <w:rsid w:val="00DC07B2"/>
    <w:rsid w:val="00DC383E"/>
    <w:rsid w:val="00DD1620"/>
    <w:rsid w:val="00DD262F"/>
    <w:rsid w:val="00DD5913"/>
    <w:rsid w:val="00DD6E25"/>
    <w:rsid w:val="00DD7FFE"/>
    <w:rsid w:val="00DE3A15"/>
    <w:rsid w:val="00DE3D36"/>
    <w:rsid w:val="00DE48D0"/>
    <w:rsid w:val="00DE5423"/>
    <w:rsid w:val="00DE5450"/>
    <w:rsid w:val="00DE6001"/>
    <w:rsid w:val="00DF676D"/>
    <w:rsid w:val="00DF6B74"/>
    <w:rsid w:val="00E0024F"/>
    <w:rsid w:val="00E01ED2"/>
    <w:rsid w:val="00E0206C"/>
    <w:rsid w:val="00E02FF1"/>
    <w:rsid w:val="00E044D1"/>
    <w:rsid w:val="00E11BD3"/>
    <w:rsid w:val="00E11E58"/>
    <w:rsid w:val="00E12598"/>
    <w:rsid w:val="00E17531"/>
    <w:rsid w:val="00E24034"/>
    <w:rsid w:val="00E24667"/>
    <w:rsid w:val="00E26521"/>
    <w:rsid w:val="00E30ACE"/>
    <w:rsid w:val="00E32B6E"/>
    <w:rsid w:val="00E34120"/>
    <w:rsid w:val="00E350EF"/>
    <w:rsid w:val="00E37BA7"/>
    <w:rsid w:val="00E4124C"/>
    <w:rsid w:val="00E414D7"/>
    <w:rsid w:val="00E42E55"/>
    <w:rsid w:val="00E46355"/>
    <w:rsid w:val="00E503B0"/>
    <w:rsid w:val="00E55410"/>
    <w:rsid w:val="00E56202"/>
    <w:rsid w:val="00E617D2"/>
    <w:rsid w:val="00E66324"/>
    <w:rsid w:val="00E67424"/>
    <w:rsid w:val="00E718C6"/>
    <w:rsid w:val="00E75451"/>
    <w:rsid w:val="00E76A31"/>
    <w:rsid w:val="00E82F0B"/>
    <w:rsid w:val="00E85EE9"/>
    <w:rsid w:val="00E868E3"/>
    <w:rsid w:val="00E91434"/>
    <w:rsid w:val="00E91B15"/>
    <w:rsid w:val="00E92E1D"/>
    <w:rsid w:val="00E949B9"/>
    <w:rsid w:val="00E975B1"/>
    <w:rsid w:val="00E97F76"/>
    <w:rsid w:val="00EA1862"/>
    <w:rsid w:val="00EA200C"/>
    <w:rsid w:val="00EA6729"/>
    <w:rsid w:val="00EA6922"/>
    <w:rsid w:val="00EB0A65"/>
    <w:rsid w:val="00EB134A"/>
    <w:rsid w:val="00EB2586"/>
    <w:rsid w:val="00EB30D2"/>
    <w:rsid w:val="00EB3247"/>
    <w:rsid w:val="00EB438D"/>
    <w:rsid w:val="00EB5226"/>
    <w:rsid w:val="00EB5741"/>
    <w:rsid w:val="00EB57BE"/>
    <w:rsid w:val="00EC22B6"/>
    <w:rsid w:val="00EC2B39"/>
    <w:rsid w:val="00EC3E71"/>
    <w:rsid w:val="00ED0403"/>
    <w:rsid w:val="00ED044C"/>
    <w:rsid w:val="00ED28B1"/>
    <w:rsid w:val="00ED34B7"/>
    <w:rsid w:val="00ED5064"/>
    <w:rsid w:val="00ED54D6"/>
    <w:rsid w:val="00ED5FF9"/>
    <w:rsid w:val="00ED623E"/>
    <w:rsid w:val="00ED73F0"/>
    <w:rsid w:val="00EE002E"/>
    <w:rsid w:val="00EE0A9C"/>
    <w:rsid w:val="00EE0EA0"/>
    <w:rsid w:val="00EE10EE"/>
    <w:rsid w:val="00EE116A"/>
    <w:rsid w:val="00EE1491"/>
    <w:rsid w:val="00EE1BC4"/>
    <w:rsid w:val="00EE5786"/>
    <w:rsid w:val="00EE6F25"/>
    <w:rsid w:val="00EE7344"/>
    <w:rsid w:val="00EF16BB"/>
    <w:rsid w:val="00EF6E68"/>
    <w:rsid w:val="00F002DC"/>
    <w:rsid w:val="00F00C10"/>
    <w:rsid w:val="00F02CB4"/>
    <w:rsid w:val="00F03B03"/>
    <w:rsid w:val="00F03E51"/>
    <w:rsid w:val="00F06607"/>
    <w:rsid w:val="00F0721F"/>
    <w:rsid w:val="00F13FA2"/>
    <w:rsid w:val="00F16FD5"/>
    <w:rsid w:val="00F2040E"/>
    <w:rsid w:val="00F21FE8"/>
    <w:rsid w:val="00F23825"/>
    <w:rsid w:val="00F24009"/>
    <w:rsid w:val="00F25F65"/>
    <w:rsid w:val="00F30FF2"/>
    <w:rsid w:val="00F323B4"/>
    <w:rsid w:val="00F42612"/>
    <w:rsid w:val="00F42C6B"/>
    <w:rsid w:val="00F435B5"/>
    <w:rsid w:val="00F444D8"/>
    <w:rsid w:val="00F44E52"/>
    <w:rsid w:val="00F45AD6"/>
    <w:rsid w:val="00F45BD6"/>
    <w:rsid w:val="00F50F82"/>
    <w:rsid w:val="00F5107B"/>
    <w:rsid w:val="00F51649"/>
    <w:rsid w:val="00F51847"/>
    <w:rsid w:val="00F53486"/>
    <w:rsid w:val="00F56248"/>
    <w:rsid w:val="00F5782B"/>
    <w:rsid w:val="00F60803"/>
    <w:rsid w:val="00F61153"/>
    <w:rsid w:val="00F62E51"/>
    <w:rsid w:val="00F658B3"/>
    <w:rsid w:val="00F6616B"/>
    <w:rsid w:val="00F669D9"/>
    <w:rsid w:val="00F67843"/>
    <w:rsid w:val="00F73CF2"/>
    <w:rsid w:val="00F759E2"/>
    <w:rsid w:val="00F75D49"/>
    <w:rsid w:val="00F76212"/>
    <w:rsid w:val="00F803B6"/>
    <w:rsid w:val="00F8281A"/>
    <w:rsid w:val="00F84275"/>
    <w:rsid w:val="00F92B1B"/>
    <w:rsid w:val="00F92B2D"/>
    <w:rsid w:val="00F92ECF"/>
    <w:rsid w:val="00F93690"/>
    <w:rsid w:val="00F93806"/>
    <w:rsid w:val="00F94181"/>
    <w:rsid w:val="00F94AC2"/>
    <w:rsid w:val="00F9561B"/>
    <w:rsid w:val="00F9594A"/>
    <w:rsid w:val="00F97281"/>
    <w:rsid w:val="00F97B50"/>
    <w:rsid w:val="00FA19C9"/>
    <w:rsid w:val="00FB1481"/>
    <w:rsid w:val="00FB3FCB"/>
    <w:rsid w:val="00FB5DDE"/>
    <w:rsid w:val="00FB662F"/>
    <w:rsid w:val="00FC2990"/>
    <w:rsid w:val="00FC36F7"/>
    <w:rsid w:val="00FC418A"/>
    <w:rsid w:val="00FC5061"/>
    <w:rsid w:val="00FC5EB9"/>
    <w:rsid w:val="00FD6120"/>
    <w:rsid w:val="00FD6CD6"/>
    <w:rsid w:val="00FE09D4"/>
    <w:rsid w:val="00FE379C"/>
    <w:rsid w:val="00FE5C29"/>
    <w:rsid w:val="00FE62EF"/>
    <w:rsid w:val="00FF340E"/>
    <w:rsid w:val="00FF57E5"/>
    <w:rsid w:val="00FF6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E0783"/>
    <w:rPr>
      <w:rFonts w:ascii="Times New Roman" w:eastAsia="Times New Roman" w:hAnsi="Times New Roman"/>
      <w:sz w:val="28"/>
      <w:szCs w:val="24"/>
    </w:rPr>
  </w:style>
  <w:style w:type="paragraph" w:styleId="Heading1">
    <w:name w:val="heading 1"/>
    <w:aliases w:val="Заголовок параграфа (1.),Section,Section Heading,level2 hdg,111"/>
    <w:basedOn w:val="Normal"/>
    <w:next w:val="Heading2"/>
    <w:link w:val="Heading1Char"/>
    <w:uiPriority w:val="99"/>
    <w:qFormat/>
    <w:rsid w:val="002E0783"/>
    <w:pPr>
      <w:keepNext/>
      <w:pageBreakBefore/>
      <w:numPr>
        <w:numId w:val="1"/>
      </w:numPr>
      <w:tabs>
        <w:tab w:val="clear" w:pos="643"/>
      </w:tabs>
      <w:spacing w:before="240" w:after="240"/>
      <w:ind w:left="0" w:firstLine="0"/>
      <w:outlineLvl w:val="0"/>
    </w:pPr>
    <w:rPr>
      <w:b/>
      <w:kern w:val="28"/>
      <w:szCs w:val="20"/>
      <w:lang w:eastAsia="en-US"/>
    </w:rPr>
  </w:style>
  <w:style w:type="paragraph" w:styleId="Heading2">
    <w:name w:val="heading 2"/>
    <w:aliases w:val="h2,h21,Заголовок пункта (1.1),5,Reset numbering,222"/>
    <w:basedOn w:val="Normal"/>
    <w:next w:val="Heading3"/>
    <w:link w:val="Heading2Char"/>
    <w:uiPriority w:val="99"/>
    <w:qFormat/>
    <w:rsid w:val="002E0783"/>
    <w:pPr>
      <w:keepNext/>
      <w:numPr>
        <w:ilvl w:val="1"/>
        <w:numId w:val="1"/>
      </w:numPr>
      <w:tabs>
        <w:tab w:val="clear" w:pos="643"/>
        <w:tab w:val="num" w:pos="0"/>
      </w:tabs>
      <w:spacing w:before="120" w:after="180"/>
      <w:ind w:left="0" w:firstLine="0"/>
      <w:jc w:val="both"/>
      <w:outlineLvl w:val="1"/>
    </w:pPr>
    <w:rPr>
      <w:b/>
      <w:sz w:val="24"/>
      <w:szCs w:val="20"/>
      <w:lang w:eastAsia="en-US"/>
    </w:rPr>
  </w:style>
  <w:style w:type="paragraph" w:styleId="Heading3">
    <w:name w:val="heading 3"/>
    <w:aliases w:val="Level 1 - 1,Заголовок подпукта (1.1.1),H3,o"/>
    <w:basedOn w:val="Normal"/>
    <w:link w:val="Heading3Char"/>
    <w:uiPriority w:val="99"/>
    <w:qFormat/>
    <w:rsid w:val="002E0783"/>
    <w:pPr>
      <w:numPr>
        <w:ilvl w:val="2"/>
        <w:numId w:val="1"/>
      </w:numPr>
      <w:tabs>
        <w:tab w:val="clear" w:pos="643"/>
        <w:tab w:val="num" w:pos="0"/>
      </w:tabs>
      <w:spacing w:before="120"/>
      <w:ind w:left="0" w:firstLine="0"/>
      <w:jc w:val="both"/>
      <w:outlineLvl w:val="2"/>
    </w:pPr>
    <w:rPr>
      <w:b/>
      <w:sz w:val="22"/>
      <w:szCs w:val="20"/>
      <w:lang w:eastAsia="en-US"/>
    </w:rPr>
  </w:style>
  <w:style w:type="paragraph" w:styleId="Heading4">
    <w:name w:val="heading 4"/>
    <w:aliases w:val="H41,Sub-Minor,Level 2 - a,H4"/>
    <w:basedOn w:val="Normal"/>
    <w:link w:val="Heading4Char"/>
    <w:uiPriority w:val="99"/>
    <w:qFormat/>
    <w:rsid w:val="002E0783"/>
    <w:pPr>
      <w:numPr>
        <w:ilvl w:val="3"/>
        <w:numId w:val="1"/>
      </w:numPr>
      <w:tabs>
        <w:tab w:val="clear" w:pos="643"/>
        <w:tab w:val="num" w:pos="568"/>
      </w:tabs>
      <w:spacing w:before="120" w:after="120"/>
      <w:ind w:left="568" w:firstLine="0"/>
      <w:jc w:val="both"/>
      <w:outlineLvl w:val="3"/>
    </w:pPr>
    <w:rPr>
      <w:sz w:val="22"/>
      <w:szCs w:val="20"/>
      <w:lang w:eastAsia="en-US"/>
    </w:rPr>
  </w:style>
  <w:style w:type="paragraph" w:styleId="Heading5">
    <w:name w:val="heading 5"/>
    <w:aliases w:val="h5,h51,H5,H51,h52,test,Block Label,Level 3 - i"/>
    <w:basedOn w:val="Normal"/>
    <w:link w:val="Heading5Char"/>
    <w:uiPriority w:val="99"/>
    <w:qFormat/>
    <w:rsid w:val="002E0783"/>
    <w:pPr>
      <w:numPr>
        <w:ilvl w:val="4"/>
        <w:numId w:val="1"/>
      </w:numPr>
      <w:tabs>
        <w:tab w:val="clear" w:pos="643"/>
        <w:tab w:val="num" w:pos="0"/>
      </w:tabs>
      <w:spacing w:before="120" w:after="120"/>
      <w:ind w:left="0" w:firstLine="0"/>
      <w:jc w:val="both"/>
      <w:outlineLvl w:val="4"/>
    </w:pPr>
    <w:rPr>
      <w:sz w:val="22"/>
      <w:szCs w:val="20"/>
      <w:lang w:eastAsia="en-US"/>
    </w:rPr>
  </w:style>
  <w:style w:type="paragraph" w:styleId="Heading6">
    <w:name w:val="heading 6"/>
    <w:aliases w:val="Legal Level 1."/>
    <w:basedOn w:val="Normal"/>
    <w:next w:val="Heading5"/>
    <w:link w:val="Heading6Char"/>
    <w:uiPriority w:val="99"/>
    <w:qFormat/>
    <w:rsid w:val="002E0783"/>
    <w:pPr>
      <w:numPr>
        <w:ilvl w:val="5"/>
        <w:numId w:val="1"/>
      </w:numPr>
      <w:tabs>
        <w:tab w:val="clear" w:pos="643"/>
        <w:tab w:val="num" w:pos="0"/>
      </w:tabs>
      <w:spacing w:before="120" w:after="120"/>
      <w:ind w:left="0" w:firstLine="0"/>
      <w:jc w:val="both"/>
      <w:outlineLvl w:val="5"/>
    </w:pPr>
    <w:rPr>
      <w:sz w:val="22"/>
      <w:szCs w:val="20"/>
      <w:lang w:eastAsia="en-US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2E0783"/>
    <w:pPr>
      <w:numPr>
        <w:ilvl w:val="6"/>
        <w:numId w:val="1"/>
      </w:numPr>
      <w:tabs>
        <w:tab w:val="clear" w:pos="643"/>
      </w:tabs>
      <w:spacing w:before="120" w:after="240"/>
      <w:ind w:left="0" w:firstLine="0"/>
      <w:outlineLvl w:val="6"/>
    </w:pPr>
    <w:rPr>
      <w:rFonts w:ascii="Garamond" w:hAnsi="Garamond"/>
      <w:sz w:val="22"/>
      <w:szCs w:val="20"/>
      <w:lang w:eastAsia="en-U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2E0783"/>
    <w:pPr>
      <w:numPr>
        <w:ilvl w:val="7"/>
        <w:numId w:val="1"/>
      </w:numPr>
      <w:tabs>
        <w:tab w:val="clear" w:pos="643"/>
      </w:tabs>
      <w:spacing w:before="240"/>
      <w:ind w:left="0" w:firstLine="0"/>
      <w:outlineLvl w:val="7"/>
    </w:pPr>
    <w:rPr>
      <w:rFonts w:ascii="Arial" w:hAnsi="Arial"/>
      <w:i/>
      <w:sz w:val="20"/>
      <w:szCs w:val="20"/>
      <w:lang w:eastAsia="en-US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2E0783"/>
    <w:pPr>
      <w:numPr>
        <w:ilvl w:val="8"/>
        <w:numId w:val="2"/>
      </w:numPr>
      <w:tabs>
        <w:tab w:val="clear" w:pos="643"/>
      </w:tabs>
      <w:spacing w:before="240"/>
      <w:ind w:left="0" w:firstLine="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Section Heading Char,level2 hdg Char,111 Char"/>
    <w:basedOn w:val="DefaultParagraphFont"/>
    <w:link w:val="Heading1"/>
    <w:uiPriority w:val="99"/>
    <w:locked/>
    <w:rsid w:val="002E0783"/>
    <w:rPr>
      <w:rFonts w:ascii="Times New Roman" w:hAnsi="Times New Roman" w:cs="Times New Roman"/>
      <w:b/>
      <w:kern w:val="28"/>
      <w:sz w:val="20"/>
      <w:szCs w:val="20"/>
      <w:lang w:eastAsia="en-US"/>
    </w:rPr>
  </w:style>
  <w:style w:type="character" w:customStyle="1" w:styleId="Heading2Char">
    <w:name w:val="Heading 2 Char"/>
    <w:aliases w:val="h2 Char,h21 Char,Заголовок пункта (1.1) Char,5 Char,Reset numbering Char,222 Char"/>
    <w:basedOn w:val="DefaultParagraphFont"/>
    <w:link w:val="Heading2"/>
    <w:uiPriority w:val="99"/>
    <w:locked/>
    <w:rsid w:val="002E0783"/>
    <w:rPr>
      <w:rFonts w:ascii="Times New Roman" w:hAnsi="Times New Roman" w:cs="Times New Roman"/>
      <w:b/>
      <w:sz w:val="20"/>
      <w:szCs w:val="20"/>
      <w:lang w:eastAsia="en-US"/>
    </w:rPr>
  </w:style>
  <w:style w:type="character" w:customStyle="1" w:styleId="Heading3Char">
    <w:name w:val="Heading 3 Char"/>
    <w:aliases w:val="Level 1 - 1 Char,Заголовок подпукта (1.1.1) Char,H3 Char,o Char"/>
    <w:basedOn w:val="DefaultParagraphFont"/>
    <w:link w:val="Heading3"/>
    <w:uiPriority w:val="99"/>
    <w:locked/>
    <w:rsid w:val="002E0783"/>
    <w:rPr>
      <w:rFonts w:ascii="Times New Roman" w:hAnsi="Times New Roman" w:cs="Times New Roman"/>
      <w:b/>
      <w:sz w:val="20"/>
      <w:szCs w:val="20"/>
      <w:lang w:eastAsia="en-US"/>
    </w:rPr>
  </w:style>
  <w:style w:type="character" w:customStyle="1" w:styleId="Heading4Char">
    <w:name w:val="Heading 4 Char"/>
    <w:aliases w:val="H41 Char,Sub-Minor Char,Level 2 - a Char,H4 Char"/>
    <w:basedOn w:val="DefaultParagraphFont"/>
    <w:link w:val="Heading4"/>
    <w:uiPriority w:val="99"/>
    <w:locked/>
    <w:rsid w:val="002E0783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9"/>
    <w:locked/>
    <w:rsid w:val="002E0783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9"/>
    <w:locked/>
    <w:rsid w:val="002E0783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9"/>
    <w:locked/>
    <w:rsid w:val="002E0783"/>
    <w:rPr>
      <w:rFonts w:ascii="Garamond" w:hAnsi="Garamond" w:cs="Times New Roman"/>
      <w:sz w:val="20"/>
      <w:szCs w:val="20"/>
      <w:lang w:eastAsia="en-US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9"/>
    <w:locked/>
    <w:rsid w:val="002E0783"/>
    <w:rPr>
      <w:rFonts w:ascii="Arial" w:hAnsi="Arial" w:cs="Times New Roman"/>
      <w:i/>
      <w:sz w:val="20"/>
      <w:szCs w:val="20"/>
      <w:lang w:eastAsia="en-US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9"/>
    <w:locked/>
    <w:rsid w:val="002E0783"/>
    <w:rPr>
      <w:rFonts w:ascii="Arial" w:eastAsia="Times New Roman" w:hAnsi="Arial" w:cs="Times New Roman"/>
      <w:i/>
      <w:sz w:val="18"/>
      <w:lang w:val="ru-RU" w:eastAsia="en-US" w:bidi="ar-SA"/>
    </w:rPr>
  </w:style>
  <w:style w:type="paragraph" w:styleId="BodyText2">
    <w:name w:val="Body Text 2"/>
    <w:basedOn w:val="Normal"/>
    <w:link w:val="BodyText2Char"/>
    <w:uiPriority w:val="99"/>
    <w:rsid w:val="002E078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E0783"/>
    <w:rPr>
      <w:rFonts w:ascii="Times New Roman" w:hAnsi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rsid w:val="002E078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E07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E0783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E0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0783"/>
    <w:rPr>
      <w:rFonts w:ascii="Tahoma" w:hAnsi="Tahoma" w:cs="Tahoma"/>
      <w:sz w:val="16"/>
      <w:szCs w:val="16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60B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60BC3"/>
    <w:rPr>
      <w:b/>
      <w:bCs/>
    </w:rPr>
  </w:style>
  <w:style w:type="paragraph" w:customStyle="1" w:styleId="subclauseindent">
    <w:name w:val="subclauseindent"/>
    <w:basedOn w:val="Normal"/>
    <w:uiPriority w:val="99"/>
    <w:rsid w:val="0062579F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subsubclauseindent">
    <w:name w:val="subsubclauseindent"/>
    <w:basedOn w:val="Normal"/>
    <w:uiPriority w:val="99"/>
    <w:rsid w:val="0062579F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ListNumber2">
    <w:name w:val="List Number 2"/>
    <w:basedOn w:val="Normal"/>
    <w:uiPriority w:val="99"/>
    <w:rsid w:val="00696CE8"/>
    <w:pPr>
      <w:keepNext/>
      <w:keepLines/>
      <w:numPr>
        <w:numId w:val="4"/>
      </w:numPr>
      <w:tabs>
        <w:tab w:val="clear" w:pos="900"/>
        <w:tab w:val="num" w:pos="643"/>
        <w:tab w:val="left" w:pos="1260"/>
      </w:tabs>
      <w:spacing w:before="120"/>
      <w:ind w:left="643"/>
      <w:jc w:val="both"/>
    </w:pPr>
    <w:rPr>
      <w:rFonts w:ascii="Garamond" w:hAnsi="Garamond"/>
      <w:sz w:val="22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D43E53"/>
    <w:pPr>
      <w:ind w:left="720"/>
      <w:contextualSpacing/>
    </w:pPr>
    <w:rPr>
      <w:sz w:val="24"/>
    </w:rPr>
  </w:style>
  <w:style w:type="paragraph" w:styleId="NormalWeb">
    <w:name w:val="Normal (Web)"/>
    <w:basedOn w:val="Normal"/>
    <w:uiPriority w:val="99"/>
    <w:rsid w:val="00FE5C29"/>
    <w:pPr>
      <w:spacing w:before="42"/>
    </w:pPr>
    <w:rPr>
      <w:sz w:val="24"/>
    </w:rPr>
  </w:style>
  <w:style w:type="paragraph" w:customStyle="1" w:styleId="1">
    <w:name w:val="Обычный 1"/>
    <w:basedOn w:val="Normal"/>
    <w:uiPriority w:val="99"/>
    <w:rsid w:val="003C4AC9"/>
    <w:rPr>
      <w:sz w:val="24"/>
    </w:rPr>
  </w:style>
  <w:style w:type="character" w:styleId="Strong">
    <w:name w:val="Strong"/>
    <w:basedOn w:val="DefaultParagraphFont"/>
    <w:uiPriority w:val="99"/>
    <w:qFormat/>
    <w:rsid w:val="00874E82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05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6.bin"/><Relationship Id="rId34" Type="http://schemas.openxmlformats.org/officeDocument/2006/relationships/image" Target="media/image22.wmf"/><Relationship Id="rId42" Type="http://schemas.openxmlformats.org/officeDocument/2006/relationships/image" Target="media/image26.wmf"/><Relationship Id="rId47" Type="http://schemas.openxmlformats.org/officeDocument/2006/relationships/oleObject" Target="embeddings/oleObject15.bin"/><Relationship Id="rId50" Type="http://schemas.openxmlformats.org/officeDocument/2006/relationships/image" Target="media/image30.wmf"/><Relationship Id="rId55" Type="http://schemas.openxmlformats.org/officeDocument/2006/relationships/image" Target="media/image35.wmf"/><Relationship Id="rId63" Type="http://schemas.openxmlformats.org/officeDocument/2006/relationships/oleObject" Target="embeddings/oleObject23.bin"/><Relationship Id="rId68" Type="http://schemas.openxmlformats.org/officeDocument/2006/relationships/oleObject" Target="embeddings/oleObject27.bin"/><Relationship Id="rId76" Type="http://schemas.openxmlformats.org/officeDocument/2006/relationships/fontTable" Target="fontTable.xml"/><Relationship Id="rId7" Type="http://schemas.openxmlformats.org/officeDocument/2006/relationships/image" Target="media/image3.wmf"/><Relationship Id="rId71" Type="http://schemas.openxmlformats.org/officeDocument/2006/relationships/oleObject" Target="embeddings/oleObject30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image" Target="media/image18.wmf"/><Relationship Id="rId11" Type="http://schemas.openxmlformats.org/officeDocument/2006/relationships/oleObject" Target="embeddings/oleObject1.bin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oleObject" Target="embeddings/oleObject10.bin"/><Relationship Id="rId40" Type="http://schemas.openxmlformats.org/officeDocument/2006/relationships/image" Target="media/image25.wmf"/><Relationship Id="rId45" Type="http://schemas.openxmlformats.org/officeDocument/2006/relationships/oleObject" Target="embeddings/oleObject14.bin"/><Relationship Id="rId53" Type="http://schemas.openxmlformats.org/officeDocument/2006/relationships/image" Target="media/image33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5.bin"/><Relationship Id="rId74" Type="http://schemas.openxmlformats.org/officeDocument/2006/relationships/image" Target="media/image38.wmf"/><Relationship Id="rId5" Type="http://schemas.openxmlformats.org/officeDocument/2006/relationships/image" Target="media/image1.wmf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7.wmf"/><Relationship Id="rId36" Type="http://schemas.openxmlformats.org/officeDocument/2006/relationships/image" Target="media/image23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17.bin"/><Relationship Id="rId61" Type="http://schemas.openxmlformats.org/officeDocument/2006/relationships/oleObject" Target="embeddings/oleObject21.bin"/><Relationship Id="rId10" Type="http://schemas.openxmlformats.org/officeDocument/2006/relationships/image" Target="media/image6.wmf"/><Relationship Id="rId19" Type="http://schemas.openxmlformats.org/officeDocument/2006/relationships/oleObject" Target="embeddings/oleObject5.bin"/><Relationship Id="rId31" Type="http://schemas.openxmlformats.org/officeDocument/2006/relationships/image" Target="media/image20.wmf"/><Relationship Id="rId44" Type="http://schemas.openxmlformats.org/officeDocument/2006/relationships/image" Target="media/image27.wmf"/><Relationship Id="rId52" Type="http://schemas.openxmlformats.org/officeDocument/2006/relationships/image" Target="media/image32.wmf"/><Relationship Id="rId60" Type="http://schemas.openxmlformats.org/officeDocument/2006/relationships/oleObject" Target="embeddings/oleObject20.bin"/><Relationship Id="rId65" Type="http://schemas.openxmlformats.org/officeDocument/2006/relationships/oleObject" Target="embeddings/oleObject24.bin"/><Relationship Id="rId73" Type="http://schemas.openxmlformats.org/officeDocument/2006/relationships/oleObject" Target="embeddings/oleObject32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9.wmf"/><Relationship Id="rId56" Type="http://schemas.openxmlformats.org/officeDocument/2006/relationships/image" Target="media/image36.wmf"/><Relationship Id="rId64" Type="http://schemas.openxmlformats.org/officeDocument/2006/relationships/image" Target="media/image37.wmf"/><Relationship Id="rId69" Type="http://schemas.openxmlformats.org/officeDocument/2006/relationships/oleObject" Target="embeddings/oleObject28.bin"/><Relationship Id="rId77" Type="http://schemas.openxmlformats.org/officeDocument/2006/relationships/theme" Target="theme/theme1.xml"/><Relationship Id="rId8" Type="http://schemas.openxmlformats.org/officeDocument/2006/relationships/image" Target="media/image4.wmf"/><Relationship Id="rId51" Type="http://schemas.openxmlformats.org/officeDocument/2006/relationships/image" Target="media/image31.wmf"/><Relationship Id="rId72" Type="http://schemas.openxmlformats.org/officeDocument/2006/relationships/oleObject" Target="embeddings/oleObject31.bin"/><Relationship Id="rId3" Type="http://schemas.openxmlformats.org/officeDocument/2006/relationships/settings" Target="settings.xml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25" Type="http://schemas.openxmlformats.org/officeDocument/2006/relationships/image" Target="media/image14.wmf"/><Relationship Id="rId33" Type="http://schemas.openxmlformats.org/officeDocument/2006/relationships/oleObject" Target="embeddings/oleObject8.bin"/><Relationship Id="rId38" Type="http://schemas.openxmlformats.org/officeDocument/2006/relationships/image" Target="media/image24.wmf"/><Relationship Id="rId46" Type="http://schemas.openxmlformats.org/officeDocument/2006/relationships/image" Target="media/image28.wmf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6.bin"/><Relationship Id="rId20" Type="http://schemas.openxmlformats.org/officeDocument/2006/relationships/image" Target="media/image11.wmf"/><Relationship Id="rId41" Type="http://schemas.openxmlformats.org/officeDocument/2006/relationships/oleObject" Target="embeddings/oleObject12.bin"/><Relationship Id="rId54" Type="http://schemas.openxmlformats.org/officeDocument/2006/relationships/image" Target="media/image34.wmf"/><Relationship Id="rId62" Type="http://schemas.openxmlformats.org/officeDocument/2006/relationships/oleObject" Target="embeddings/oleObject22.bin"/><Relationship Id="rId70" Type="http://schemas.openxmlformats.org/officeDocument/2006/relationships/oleObject" Target="embeddings/oleObject29.bin"/><Relationship Id="rId75" Type="http://schemas.openxmlformats.org/officeDocument/2006/relationships/oleObject" Target="embeddings/oleObject33.bin"/><Relationship Id="rId1" Type="http://schemas.openxmlformats.org/officeDocument/2006/relationships/numbering" Target="numbering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</TotalTime>
  <Pages>5</Pages>
  <Words>1587</Words>
  <Characters>9049</Characters>
  <Application>Microsoft Office Outlook</Application>
  <DocSecurity>0</DocSecurity>
  <Lines>0</Lines>
  <Paragraphs>0</Paragraphs>
  <ScaleCrop>false</ScaleCrop>
  <Company>np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apopov</dc:creator>
  <cp:keywords/>
  <dc:description/>
  <cp:lastModifiedBy>123</cp:lastModifiedBy>
  <cp:revision>15</cp:revision>
  <cp:lastPrinted>2015-09-08T14:06:00Z</cp:lastPrinted>
  <dcterms:created xsi:type="dcterms:W3CDTF">2015-08-21T13:59:00Z</dcterms:created>
  <dcterms:modified xsi:type="dcterms:W3CDTF">2015-09-15T07:58:00Z</dcterms:modified>
</cp:coreProperties>
</file>